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bCs/>
          <w:color w:val="000000" w:themeColor="text1"/>
          <w:sz w:val="32"/>
          <w14:textFill>
            <w14:solidFill>
              <w14:schemeClr w14:val="tx1"/>
            </w14:solidFill>
          </w14:textFill>
        </w:rPr>
      </w:pPr>
      <w:bookmarkStart w:id="17" w:name="_GoBack"/>
    </w:p>
    <w:p>
      <w:pPr>
        <w:rPr>
          <w:rFonts w:ascii="仿宋_GB2312" w:eastAsia="仿宋_GB2312"/>
          <w:b/>
          <w:bCs/>
          <w:color w:val="000000" w:themeColor="text1"/>
          <w:sz w:val="32"/>
          <w14:textFill>
            <w14:solidFill>
              <w14:schemeClr w14:val="tx1"/>
            </w14:solidFill>
          </w14:textFill>
        </w:rPr>
      </w:pPr>
    </w:p>
    <w:p>
      <w:pPr>
        <w:ind w:firstLine="1606" w:firstLineChars="500"/>
        <w:rPr>
          <w:rFonts w:ascii="黑体" w:hAnsi="宋体" w:eastAsia="黑体"/>
          <w:b/>
          <w:bCs/>
          <w:color w:val="000000" w:themeColor="text1"/>
          <w:sz w:val="32"/>
          <w14:textFill>
            <w14:solidFill>
              <w14:schemeClr w14:val="tx1"/>
            </w14:solidFill>
          </w14:textFill>
        </w:rPr>
      </w:pPr>
    </w:p>
    <w:p>
      <w:pPr>
        <w:rPr>
          <w:rFonts w:ascii="仿宋_GB2312" w:eastAsia="仿宋_GB2312"/>
          <w:b/>
          <w:bCs/>
          <w:color w:val="000000" w:themeColor="text1"/>
          <w:sz w:val="32"/>
          <w14:textFill>
            <w14:solidFill>
              <w14:schemeClr w14:val="tx1"/>
            </w14:solidFill>
          </w14:textFill>
        </w:rPr>
      </w:pPr>
    </w:p>
    <w:p>
      <w:pPr>
        <w:rPr>
          <w:rFonts w:ascii="仿宋_GB2312" w:eastAsia="仿宋_GB2312"/>
          <w:b/>
          <w:bCs/>
          <w:color w:val="000000" w:themeColor="text1"/>
          <w:sz w:val="32"/>
          <w14:textFill>
            <w14:solidFill>
              <w14:schemeClr w14:val="tx1"/>
            </w14:solidFill>
          </w14:textFill>
        </w:rPr>
      </w:pPr>
    </w:p>
    <w:p>
      <w:pPr>
        <w:widowControl/>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甘肃能化股份有限公司</w:t>
      </w:r>
    </w:p>
    <w:p>
      <w:pPr>
        <w:widowControl/>
        <w:jc w:val="center"/>
        <w:rPr>
          <w:rFonts w:hint="eastAsia" w:ascii="方正小标宋_GBK" w:hAnsi="方正小标宋_GBK" w:eastAsia="方正小标宋_GBK" w:cs="方正小标宋_GBK"/>
          <w:b/>
          <w:color w:val="000000" w:themeColor="text1"/>
          <w:spacing w:val="100"/>
          <w:kern w:val="0"/>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外聘法律顾问备选库入库评选文件</w:t>
      </w:r>
    </w:p>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p>
    <w:p>
      <w:pPr>
        <w:jc w:val="center"/>
        <w:rPr>
          <w:color w:val="000000" w:themeColor="text1"/>
          <w:szCs w:val="21"/>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w:t>
      </w:r>
    </w:p>
    <w:p>
      <w:pPr>
        <w:pStyle w:val="20"/>
        <w:jc w:val="center"/>
        <w:rPr>
          <w:rFonts w:hint="eastAsia" w:ascii="方正小标宋_GBK" w:hAnsi="方正小标宋_GBK" w:eastAsia="方正小标宋_GBK" w:cs="方正小标宋_GBK"/>
          <w:bCs/>
          <w:color w:val="000000" w:themeColor="text1"/>
          <w:szCs w:val="24"/>
          <w14:textFill>
            <w14:solidFill>
              <w14:schemeClr w14:val="tx1"/>
            </w14:solidFill>
          </w14:textFill>
        </w:rPr>
        <w:sectPr>
          <w:headerReference r:id="rId3" w:type="first"/>
          <w:footerReference r:id="rId6" w:type="first"/>
          <w:footerReference r:id="rId4" w:type="default"/>
          <w:footerReference r:id="rId5" w:type="even"/>
          <w:pgSz w:w="11906" w:h="16838"/>
          <w:pgMar w:top="1440" w:right="1800" w:bottom="1440" w:left="1800" w:header="851" w:footer="992" w:gutter="0"/>
          <w:pgNumType w:fmt="decimal"/>
          <w:cols w:space="720" w:num="1"/>
          <w:docGrid w:type="lines" w:linePitch="312" w:charSpace="0"/>
        </w:sectPr>
      </w:pPr>
      <w:r>
        <w:rPr>
          <w:rFonts w:hint="eastAsia" w:ascii="方正小标宋_GBK" w:hAnsi="方正小标宋_GBK" w:eastAsia="方正小标宋_GBK" w:cs="方正小标宋_GBK"/>
          <w:bCs/>
          <w:color w:val="000000" w:themeColor="text1"/>
          <w:szCs w:val="24"/>
          <w14:textFill>
            <w14:solidFill>
              <w14:schemeClr w14:val="tx1"/>
            </w14:solidFill>
          </w14:textFill>
        </w:rPr>
        <w:t>二〇二四年五月</w:t>
      </w:r>
    </w:p>
    <w:p>
      <w:pPr>
        <w:pStyle w:val="18"/>
        <w:rPr>
          <w:b/>
          <w:bCs/>
          <w:color w:val="000000" w:themeColor="text1"/>
          <w:sz w:val="32"/>
          <w14:textFill>
            <w14:solidFill>
              <w14:schemeClr w14:val="tx1"/>
            </w14:solidFill>
          </w14:textFill>
        </w:rPr>
      </w:pPr>
      <w:r>
        <w:rPr>
          <w:rFonts w:hint="eastAsia"/>
          <w:b/>
          <w:bCs/>
          <w:color w:val="000000" w:themeColor="text1"/>
          <w:sz w:val="32"/>
          <w14:textFill>
            <w14:solidFill>
              <w14:schemeClr w14:val="tx1"/>
            </w14:solidFill>
          </w14:textFill>
        </w:rPr>
        <w:t>目    录</w:t>
      </w:r>
    </w:p>
    <w:p>
      <w:pPr>
        <w:pStyle w:val="18"/>
        <w:rPr>
          <w:color w:val="000000" w:themeColor="text1"/>
          <w14:textFill>
            <w14:solidFill>
              <w14:schemeClr w14:val="tx1"/>
            </w14:solidFill>
          </w14:textFill>
        </w:rPr>
      </w:pPr>
    </w:p>
    <w:p>
      <w:pPr>
        <w:pStyle w:val="18"/>
        <w:rPr>
          <w:rFonts w:hint="eastAsia" w:ascii="Calibri" w:hAnsi="Calibri" w:eastAsia="仿宋_GB2312"/>
          <w:color w:val="000000" w:themeColor="text1"/>
          <w:sz w:val="21"/>
          <w:szCs w:val="22"/>
          <w:lang w:eastAsia="zh-CN"/>
          <w14:textFill>
            <w14:solidFill>
              <w14:schemeClr w14:val="tx1"/>
            </w14:solidFill>
          </w14:textFill>
        </w:rPr>
      </w:pPr>
      <w:r>
        <w:rPr>
          <w:rStyle w:val="12"/>
          <w:rFonts w:hint="eastAsia"/>
          <w:color w:val="000000" w:themeColor="text1"/>
          <w:u w:val="none"/>
          <w14:textFill>
            <w14:solidFill>
              <w14:schemeClr w14:val="tx1"/>
            </w14:solidFill>
          </w14:textFill>
        </w:rPr>
        <w:t>第一部分</w:t>
      </w:r>
      <w:r>
        <w:rPr>
          <w:rStyle w:val="12"/>
          <w:color w:val="000000" w:themeColor="text1"/>
          <w:u w:val="none"/>
          <w14:textFill>
            <w14:solidFill>
              <w14:schemeClr w14:val="tx1"/>
            </w14:solidFill>
          </w14:textFill>
        </w:rPr>
        <w:t xml:space="preserve">   </w:t>
      </w:r>
      <w:r>
        <w:rPr>
          <w:rStyle w:val="12"/>
          <w:rFonts w:hint="eastAsia"/>
          <w:color w:val="000000" w:themeColor="text1"/>
          <w:u w:val="none"/>
          <w14:textFill>
            <w14:solidFill>
              <w14:schemeClr w14:val="tx1"/>
            </w14:solidFill>
          </w14:textFill>
        </w:rPr>
        <w:t>入库评选须知</w:t>
      </w: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1</w:t>
      </w:r>
    </w:p>
    <w:p>
      <w:pPr>
        <w:pStyle w:val="18"/>
        <w:rPr>
          <w:rFonts w:hint="eastAsia" w:ascii="Calibri" w:hAnsi="Calibri" w:eastAsia="仿宋_GB2312"/>
          <w:color w:val="000000" w:themeColor="text1"/>
          <w:sz w:val="21"/>
          <w:szCs w:val="22"/>
          <w:lang w:val="en-US" w:eastAsia="zh-CN"/>
          <w14:textFill>
            <w14:solidFill>
              <w14:schemeClr w14:val="tx1"/>
            </w14:solidFill>
          </w14:textFill>
        </w:rPr>
      </w:pPr>
      <w:r>
        <w:rPr>
          <w:rStyle w:val="12"/>
          <w:rFonts w:hint="eastAsia"/>
          <w:color w:val="000000" w:themeColor="text1"/>
          <w:u w:val="none"/>
          <w14:textFill>
            <w14:solidFill>
              <w14:schemeClr w14:val="tx1"/>
            </w14:solidFill>
          </w14:textFill>
        </w:rPr>
        <w:t>第二部分</w:t>
      </w:r>
      <w:r>
        <w:rPr>
          <w:rStyle w:val="12"/>
          <w:color w:val="000000" w:themeColor="text1"/>
          <w:u w:val="none"/>
          <w14:textFill>
            <w14:solidFill>
              <w14:schemeClr w14:val="tx1"/>
            </w14:solidFill>
          </w14:textFill>
        </w:rPr>
        <w:t>  </w:t>
      </w:r>
      <w:r>
        <w:rPr>
          <w:rStyle w:val="12"/>
          <w:rFonts w:hint="eastAsia"/>
          <w:color w:val="000000" w:themeColor="text1"/>
          <w:u w:val="none"/>
          <w14:textFill>
            <w14:solidFill>
              <w14:schemeClr w14:val="tx1"/>
            </w14:solidFill>
          </w14:textFill>
        </w:rPr>
        <w:t>入库申请文件格式</w:t>
      </w:r>
      <w:r>
        <w:rPr>
          <w:color w:val="000000" w:themeColor="text1"/>
          <w14:textFill>
            <w14:solidFill>
              <w14:schemeClr w14:val="tx1"/>
            </w14:solidFill>
          </w14:textFill>
        </w:rPr>
        <w:tab/>
      </w: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1</w:t>
      </w:r>
    </w:p>
    <w:p>
      <w:pPr>
        <w:pStyle w:val="2"/>
        <w:jc w:val="center"/>
        <w:rPr>
          <w:color w:val="000000" w:themeColor="text1"/>
          <w:sz w:val="36"/>
          <w:szCs w:val="36"/>
          <w14:textFill>
            <w14:solidFill>
              <w14:schemeClr w14:val="tx1"/>
            </w14:solidFill>
          </w14:textFill>
        </w:rPr>
        <w:sectPr>
          <w:footerReference r:id="rId7" w:type="default"/>
          <w:pgSz w:w="11906" w:h="16838"/>
          <w:pgMar w:top="1440" w:right="1800" w:bottom="1440" w:left="1800" w:header="851" w:footer="992" w:gutter="0"/>
          <w:pgNumType w:fmt="decimal" w:start="1"/>
          <w:cols w:space="720"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0" w:name="_Toc2779129"/>
      <w:bookmarkStart w:id="1" w:name="_Toc453097400"/>
      <w:bookmarkStart w:id="2" w:name="_Toc6264"/>
      <w:r>
        <w:rPr>
          <w:rFonts w:hint="eastAsia" w:ascii="方正小标宋_GBK" w:hAnsi="方正小标宋_GBK" w:eastAsia="方正小标宋_GBK" w:cs="方正小标宋_GBK"/>
          <w:color w:val="000000" w:themeColor="text1"/>
          <w:sz w:val="44"/>
          <w:szCs w:val="44"/>
          <w14:textFill>
            <w14:solidFill>
              <w14:schemeClr w14:val="tx1"/>
            </w14:solidFill>
          </w14:textFill>
        </w:rPr>
        <w:t>第一部分   入库评选须知</w:t>
      </w:r>
      <w:bookmarkEnd w:id="0"/>
      <w:bookmarkEnd w:id="1"/>
      <w:bookmarkEnd w:id="2"/>
    </w:p>
    <w:p>
      <w:pPr>
        <w:numPr>
          <w:ilvl w:val="0"/>
          <w:numId w:val="0"/>
        </w:numPr>
        <w:tabs>
          <w:tab w:val="left" w:pos="540"/>
          <w:tab w:val="left" w:pos="720"/>
        </w:tabs>
        <w:adjustRightInd w:val="0"/>
        <w:snapToGrid w:val="0"/>
        <w:spacing w:line="600" w:lineRule="exact"/>
        <w:ind w:left="294" w:leftChars="0" w:hanging="84" w:firstLineChars="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一、</w:t>
      </w:r>
      <w:r>
        <w:rPr>
          <w:rFonts w:hint="eastAsia" w:ascii="黑体" w:hAnsi="黑体" w:eastAsia="黑体" w:cs="黑体"/>
          <w:b w:val="0"/>
          <w:bCs/>
          <w:color w:val="000000" w:themeColor="text1"/>
          <w:sz w:val="32"/>
          <w:szCs w:val="32"/>
          <w14:textFill>
            <w14:solidFill>
              <w14:schemeClr w14:val="tx1"/>
            </w14:solidFill>
          </w14:textFill>
        </w:rPr>
        <w:t>项目名称</w:t>
      </w:r>
    </w:p>
    <w:p>
      <w:pPr>
        <w:adjustRightInd w:val="0"/>
        <w:snapToGrid w:val="0"/>
        <w:spacing w:line="600" w:lineRule="exact"/>
        <w:ind w:firstLine="614" w:firstLineChars="192"/>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本次入库评选为</w:t>
      </w:r>
      <w:r>
        <w:rPr>
          <w:rFonts w:hint="eastAsia" w:ascii="仿宋_GB2312" w:hAnsi="仿宋_GB2312" w:eastAsia="仿宋_GB2312" w:cs="仿宋_GB2312"/>
          <w:snapToGrid w:val="0"/>
          <w:color w:val="000000" w:themeColor="text1"/>
          <w:kern w:val="0"/>
          <w:position w:val="-2"/>
          <w:sz w:val="32"/>
          <w:szCs w:val="32"/>
          <w:u w:val="single"/>
          <w:lang w:val="en-US" w:eastAsia="zh-CN"/>
          <w14:textFill>
            <w14:solidFill>
              <w14:schemeClr w14:val="tx1"/>
            </w14:solidFill>
          </w14:textFill>
        </w:rPr>
        <w:t>甘肃能化股份有限公司</w:t>
      </w:r>
      <w:r>
        <w:rPr>
          <w:rFonts w:hint="eastAsia" w:ascii="仿宋_GB2312" w:hAnsi="仿宋_GB2312" w:eastAsia="仿宋_GB2312" w:cs="仿宋_GB2312"/>
          <w:snapToGrid w:val="0"/>
          <w:color w:val="000000" w:themeColor="text1"/>
          <w:kern w:val="0"/>
          <w:position w:val="-2"/>
          <w:sz w:val="32"/>
          <w:szCs w:val="32"/>
          <w:u w:val="single"/>
          <w14:textFill>
            <w14:solidFill>
              <w14:schemeClr w14:val="tx1"/>
            </w14:solidFill>
          </w14:textFill>
        </w:rPr>
        <w:t>外聘法律顾问</w:t>
      </w:r>
      <w:r>
        <w:rPr>
          <w:rFonts w:hint="eastAsia" w:ascii="仿宋_GB2312" w:hAnsi="仿宋_GB2312" w:eastAsia="仿宋_GB2312" w:cs="仿宋_GB2312"/>
          <w:snapToGrid w:val="0"/>
          <w:color w:val="000000" w:themeColor="text1"/>
          <w:kern w:val="0"/>
          <w:position w:val="-2"/>
          <w:sz w:val="32"/>
          <w:szCs w:val="32"/>
          <w:u w:val="single"/>
          <w:lang w:bidi="ar"/>
          <w14:textFill>
            <w14:solidFill>
              <w14:schemeClr w14:val="tx1"/>
            </w14:solidFill>
          </w14:textFill>
        </w:rPr>
        <w:t>备选库入库</w:t>
      </w:r>
      <w:r>
        <w:rPr>
          <w:rFonts w:hint="eastAsia" w:ascii="仿宋_GB2312" w:hAnsi="仿宋_GB2312" w:eastAsia="仿宋_GB2312" w:cs="仿宋_GB2312"/>
          <w:color w:val="000000" w:themeColor="text1"/>
          <w:sz w:val="32"/>
          <w:szCs w:val="32"/>
          <w14:textFill>
            <w14:solidFill>
              <w14:schemeClr w14:val="tx1"/>
            </w14:solidFill>
          </w14:textFill>
        </w:rPr>
        <w:t>项目。</w:t>
      </w:r>
    </w:p>
    <w:p>
      <w:pPr>
        <w:numPr>
          <w:ilvl w:val="0"/>
          <w:numId w:val="0"/>
        </w:numPr>
        <w:tabs>
          <w:tab w:val="left" w:pos="540"/>
          <w:tab w:val="left" w:pos="720"/>
        </w:tabs>
        <w:adjustRightInd w:val="0"/>
        <w:snapToGrid w:val="0"/>
        <w:spacing w:line="600" w:lineRule="exact"/>
        <w:ind w:left="294" w:leftChars="0" w:hanging="84" w:firstLineChars="0"/>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二、服务内容</w:t>
      </w:r>
    </w:p>
    <w:p>
      <w:pPr>
        <w:pStyle w:val="8"/>
        <w:widowControl/>
        <w:spacing w:beforeAutospacing="0" w:afterAutospacing="0"/>
        <w:ind w:firstLine="640" w:firstLineChars="200"/>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本次拟就外聘法律顾问备选库入库进行公开遴选，主要为甘肃能化股份有限公司</w:t>
      </w: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本部</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及各所属单位提供以下服务：</w:t>
      </w:r>
    </w:p>
    <w:p>
      <w:pPr>
        <w:autoSpaceDE w:val="0"/>
        <w:ind w:firstLine="640"/>
        <w:rPr>
          <w:rFonts w:hint="eastAsia" w:ascii="楷体_GB2312" w:hAnsi="楷体_GB2312" w:eastAsia="楷体_GB2312" w:cs="楷体_GB2312"/>
          <w:snapToGrid w:val="0"/>
          <w:color w:val="000000" w:themeColor="text1"/>
          <w:kern w:val="0"/>
          <w:position w:val="-2"/>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position w:val="-2"/>
          <w:sz w:val="32"/>
          <w:szCs w:val="32"/>
          <w14:textFill>
            <w14:solidFill>
              <w14:schemeClr w14:val="tx1"/>
            </w14:solidFill>
          </w14:textFill>
        </w:rPr>
        <w:t>（一）公司及所属单位常年法律顾问服务，服务内容如下：</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（1）根据公司需要，审核公司</w:t>
      </w:r>
      <w:r>
        <w:rPr>
          <w:rFonts w:hint="eastAsia" w:ascii="仿宋_GB2312" w:hAnsi="仿宋_GB2312" w:eastAsia="仿宋_GB2312" w:cs="仿宋_GB2312"/>
          <w:snapToGrid w:val="0"/>
          <w:color w:val="000000" w:themeColor="text1"/>
          <w:kern w:val="0"/>
          <w:position w:val="-2"/>
          <w:sz w:val="32"/>
          <w:szCs w:val="32"/>
          <w:lang w:val="en-US" w:eastAsia="zh-CN"/>
          <w14:textFill>
            <w14:solidFill>
              <w14:schemeClr w14:val="tx1"/>
            </w14:solidFill>
          </w14:textFill>
        </w:rPr>
        <w:t>股东会、董事会</w:t>
      </w: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召开是否符合规定，并承担见证、监票、出具法律意见书等职责；</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（2）对公司及所属单位有关业务方面涉及的法律问题提供法律咨询，或者列席公司及所属单位重大会议，现场提供法律咨询；</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（3）草拟、制定、审查或者修改公司及所属单位因业务运营与其他主体签订的合同、协议，以及制度、章程等法律文件，并根据需要对该等文件的法律风险随附相应的风险性提示和法律意见书；</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（4）应公司及所属单位要求，就公司及所属单位已经面临或者可能发生的纠纷进行法律论证，提出解决方案，出具律师函、制作法律意见书，发表律师意见，必要时参与谈判；</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（5）根据公司及所属单位需要，以法律顾问名义对外签发律师函；</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（6）为公司及所属单位生产经营和管理中的决策事项进行法律上的可行性分析，并提供可行性报告；</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（7）根据工作需要，提前介入公司及所属单位各项投资活动，并提供有关的法律服务，参与重大经济项目谈判，并提供法律意见；</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（8）对公司及所属单位新注册公司工商登记资料、公司章程等法律文件进行起草、审核；</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（9）平均每月坐班接受日常法律咨询不少于2个工作日、每年组织开展法律宣传教育培训不少于2次；</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（10）制订一系列公司及所属单位对内、对外的标准格式合同、协议，供公司及所属单位参考使用；</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（11）为公司及所属单位的商标权、专利权、著作权、商业秘密和专有经营权的保护提供法律建议；</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（13）为公司及所属单位改革发展过程中涉及的人员变动、人员安置等事项提供法律咨询；</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（14）为公司及所属</w:t>
      </w:r>
      <w:r>
        <w:rPr>
          <w:rFonts w:hint="eastAsia" w:ascii="仿宋_GB2312" w:hAnsi="仿宋_GB2312" w:eastAsia="仿宋_GB2312" w:cs="仿宋_GB2312"/>
          <w:snapToGrid w:val="0"/>
          <w:color w:val="000000" w:themeColor="text1"/>
          <w:kern w:val="0"/>
          <w:position w:val="-2"/>
          <w:sz w:val="32"/>
          <w:szCs w:val="32"/>
          <w:lang w:val="en-US" w:eastAsia="zh-CN"/>
          <w14:textFill>
            <w14:solidFill>
              <w14:schemeClr w14:val="tx1"/>
            </w14:solidFill>
          </w14:textFill>
        </w:rPr>
        <w:t>单位</w:t>
      </w: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提供资本市场服务，包括但不限于投资协议审核、融资方案设计，并对公司及所属</w:t>
      </w:r>
      <w:r>
        <w:rPr>
          <w:rFonts w:hint="eastAsia" w:ascii="仿宋_GB2312" w:hAnsi="仿宋_GB2312" w:eastAsia="仿宋_GB2312" w:cs="仿宋_GB2312"/>
          <w:snapToGrid w:val="0"/>
          <w:color w:val="000000" w:themeColor="text1"/>
          <w:kern w:val="0"/>
          <w:position w:val="-2"/>
          <w:sz w:val="32"/>
          <w:szCs w:val="32"/>
          <w:lang w:val="en-US" w:eastAsia="zh-CN"/>
          <w14:textFill>
            <w14:solidFill>
              <w14:schemeClr w14:val="tx1"/>
            </w14:solidFill>
          </w14:textFill>
        </w:rPr>
        <w:t>单位</w:t>
      </w: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重大资产运作、资本运营等事项提供法律支持服务。</w:t>
      </w:r>
    </w:p>
    <w:p>
      <w:pPr>
        <w:autoSpaceDE w:val="0"/>
        <w:ind w:firstLine="64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（15）属于法律顾问处理的其他日常法律事务。</w:t>
      </w:r>
    </w:p>
    <w:p>
      <w:pPr>
        <w:autoSpaceDE w:val="0"/>
        <w:ind w:firstLine="640"/>
        <w:rPr>
          <w:rFonts w:hint="eastAsia" w:ascii="楷体_GB2312" w:hAnsi="楷体_GB2312" w:eastAsia="楷体_GB2312" w:cs="楷体_GB2312"/>
          <w:snapToGrid w:val="0"/>
          <w:color w:val="000000" w:themeColor="text1"/>
          <w:kern w:val="0"/>
          <w:position w:val="-2"/>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position w:val="-2"/>
          <w:sz w:val="32"/>
          <w:szCs w:val="32"/>
          <w14:textFill>
            <w14:solidFill>
              <w14:schemeClr w14:val="tx1"/>
            </w14:solidFill>
          </w14:textFill>
        </w:rPr>
        <w:t>（二）公司及所属单位仲裁、诉讼代理法律服务，包括但不限于民商事、行政案件的仲裁、诉讼、听证、复议等。</w:t>
      </w:r>
    </w:p>
    <w:p>
      <w:pPr>
        <w:autoSpaceDE w:val="0"/>
        <w:ind w:firstLine="640"/>
        <w:rPr>
          <w:rFonts w:hint="eastAsia" w:ascii="楷体_GB2312" w:hAnsi="楷体_GB2312" w:eastAsia="楷体_GB2312" w:cs="楷体_GB2312"/>
          <w:snapToGrid w:val="0"/>
          <w:color w:val="000000" w:themeColor="text1"/>
          <w:kern w:val="0"/>
          <w:position w:val="-2"/>
          <w:sz w:val="32"/>
          <w:szCs w:val="32"/>
          <w14:textFill>
            <w14:solidFill>
              <w14:schemeClr w14:val="tx1"/>
            </w14:solidFill>
          </w14:textFill>
        </w:rPr>
      </w:pPr>
      <w:r>
        <w:rPr>
          <w:rFonts w:hint="eastAsia" w:ascii="楷体_GB2312" w:hAnsi="楷体_GB2312" w:eastAsia="楷体_GB2312" w:cs="楷体_GB2312"/>
          <w:snapToGrid w:val="0"/>
          <w:color w:val="000000" w:themeColor="text1"/>
          <w:kern w:val="0"/>
          <w:position w:val="-2"/>
          <w:sz w:val="32"/>
          <w:szCs w:val="32"/>
          <w14:textFill>
            <w14:solidFill>
              <w14:schemeClr w14:val="tx1"/>
            </w14:solidFill>
          </w14:textFill>
        </w:rPr>
        <w:t>（三）公司及所属单位其他非诉专项法律服务，包括但不限于涉及企业改制、重组上市、发行股票或债券、国有产（股）权转让、破产解散、投资并购等重大事项。</w:t>
      </w:r>
    </w:p>
    <w:p>
      <w:pPr>
        <w:numPr>
          <w:ilvl w:val="0"/>
          <w:numId w:val="0"/>
        </w:numPr>
        <w:tabs>
          <w:tab w:val="left" w:pos="540"/>
          <w:tab w:val="left" w:pos="720"/>
        </w:tabs>
        <w:adjustRightInd w:val="0"/>
        <w:snapToGrid w:val="0"/>
        <w:spacing w:line="600" w:lineRule="exact"/>
        <w:ind w:left="294" w:leftChars="0" w:hanging="84" w:firstLineChars="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服务要求</w:t>
      </w:r>
    </w:p>
    <w:p>
      <w:pPr>
        <w:adjustRightInd w:val="0"/>
        <w:snapToGrid w:val="0"/>
        <w:spacing w:line="600" w:lineRule="exact"/>
        <w:ind w:firstLine="640" w:firstLineChars="20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入库后的具体使用方式、规则，按照《甘肃能化股份有限公司外聘法律顾问管理办法》（能化股份〔2024〕57号）执行。</w:t>
      </w:r>
    </w:p>
    <w:p>
      <w:pPr>
        <w:numPr>
          <w:ilvl w:val="0"/>
          <w:numId w:val="0"/>
        </w:numPr>
        <w:tabs>
          <w:tab w:val="left" w:pos="540"/>
          <w:tab w:val="left" w:pos="720"/>
        </w:tabs>
        <w:adjustRightInd w:val="0"/>
        <w:snapToGrid w:val="0"/>
        <w:spacing w:line="600" w:lineRule="exact"/>
        <w:ind w:left="294" w:leftChars="0" w:hanging="84" w:firstLineChars="0"/>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四、律师事务所入库的资格</w:t>
      </w:r>
    </w:p>
    <w:p>
      <w:pPr>
        <w:numPr>
          <w:ilvl w:val="0"/>
          <w:numId w:val="0"/>
        </w:numPr>
        <w:adjustRightInd w:val="0"/>
        <w:snapToGrid w:val="0"/>
        <w:spacing w:line="600" w:lineRule="exact"/>
        <w:ind w:left="106" w:leftChars="0" w:firstLine="538"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u w:val="none"/>
          <w:lang w:val="en-US" w:eastAsia="zh-CN" w:bidi="ar-SA"/>
          <w14:textFill>
            <w14:solidFill>
              <w14:schemeClr w14:val="tx1"/>
            </w14:solidFill>
          </w14:textFill>
        </w:rPr>
        <w:t>（一）</w:t>
      </w:r>
      <w:r>
        <w:rPr>
          <w:rFonts w:hint="eastAsia" w:ascii="楷体_GB2312" w:hAnsi="楷体_GB2312" w:eastAsia="楷体_GB2312" w:cs="楷体_GB2312"/>
          <w:color w:val="000000" w:themeColor="text1"/>
          <w:sz w:val="32"/>
          <w:szCs w:val="32"/>
          <w14:textFill>
            <w14:solidFill>
              <w14:schemeClr w14:val="tx1"/>
            </w14:solidFill>
          </w14:textFill>
        </w:rPr>
        <w:t>入库基本资格条件</w:t>
      </w:r>
    </w:p>
    <w:p>
      <w:pPr>
        <w:pStyle w:val="8"/>
        <w:widowControl/>
        <w:spacing w:beforeAutospacing="0" w:afterAutospacing="0"/>
        <w:ind w:firstLine="640" w:firstLineChars="200"/>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（1）</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具有律师事务所执业许可证；</w:t>
      </w:r>
    </w:p>
    <w:p>
      <w:pPr>
        <w:pStyle w:val="8"/>
        <w:widowControl/>
        <w:spacing w:beforeAutospacing="0" w:afterAutospacing="0"/>
        <w:ind w:firstLine="640" w:firstLineChars="200"/>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w:t>
      </w: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律师事务所注册地仅限于</w:t>
      </w: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甘肃省内</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（包括外地律师事务所</w:t>
      </w: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甘肃省内</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分所）</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w:t>
      </w:r>
    </w:p>
    <w:p>
      <w:pPr>
        <w:pStyle w:val="8"/>
        <w:widowControl/>
        <w:spacing w:beforeAutospacing="0" w:afterAutospacing="0"/>
        <w:ind w:firstLine="640" w:firstLineChars="200"/>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w:t>
      </w: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）依法注册成立年限（以律所执业许可证登记的批准日期为基准日）3年及以上，上一年度经司法行政管理部门考核为合格以上；</w:t>
      </w:r>
    </w:p>
    <w:p>
      <w:pPr>
        <w:pStyle w:val="8"/>
        <w:widowControl/>
        <w:spacing w:beforeAutospacing="0" w:afterAutospacing="0"/>
        <w:ind w:firstLine="640" w:firstLineChars="200"/>
        <w:rPr>
          <w:rFonts w:hint="eastAsia" w:ascii="仿宋_GB2312" w:hAnsi="仿宋_GB2312" w:eastAsia="仿宋_GB2312" w:cs="仿宋_GB2312"/>
          <w:snapToGrid w:val="0"/>
          <w:color w:val="000000" w:themeColor="text1"/>
          <w:position w:val="-2"/>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w:t>
      </w: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4</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）律师事务</w:t>
      </w:r>
      <w:r>
        <w:rPr>
          <w:rFonts w:hint="eastAsia" w:ascii="仿宋_GB2312" w:hAnsi="仿宋_GB2312" w:eastAsia="仿宋_GB2312" w:cs="仿宋_GB2312"/>
          <w:snapToGrid w:val="0"/>
          <w:color w:val="000000" w:themeColor="text1"/>
          <w:position w:val="-2"/>
          <w:sz w:val="32"/>
          <w:szCs w:val="32"/>
          <w:u w:val="single"/>
          <w14:textFill>
            <w14:solidFill>
              <w14:schemeClr w14:val="tx1"/>
            </w14:solidFill>
          </w14:textFill>
        </w:rPr>
        <w:t>所专职律师（以律师执业证为准）不少于10人；</w:t>
      </w:r>
    </w:p>
    <w:p>
      <w:pPr>
        <w:pStyle w:val="8"/>
        <w:widowControl/>
        <w:spacing w:beforeAutospacing="0" w:afterAutospacing="0"/>
        <w:ind w:firstLine="640" w:firstLineChars="200"/>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w:t>
      </w: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）精通省级以上能源公司</w:t>
      </w: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矿产资源开发、</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投融资、工程项目建设</w:t>
      </w:r>
      <w:r>
        <w:rPr>
          <w:rFonts w:hint="eastAsia" w:ascii="仿宋_GB2312" w:hAnsi="仿宋_GB2312" w:eastAsia="仿宋_GB2312" w:cs="仿宋_GB2312"/>
          <w:snapToGrid w:val="0"/>
          <w:color w:val="000000" w:themeColor="text1"/>
          <w:position w:val="-2"/>
          <w:sz w:val="32"/>
          <w:szCs w:val="32"/>
          <w:lang w:val="en-US" w:eastAsia="zh-CN"/>
          <w14:textFill>
            <w14:solidFill>
              <w14:schemeClr w14:val="tx1"/>
            </w14:solidFill>
          </w14:textFill>
        </w:rPr>
        <w:t>等</w:t>
      </w:r>
      <w:r>
        <w:rPr>
          <w:rFonts w:hint="eastAsia" w:ascii="仿宋_GB2312" w:hAnsi="仿宋_GB2312" w:eastAsia="仿宋_GB2312" w:cs="仿宋_GB2312"/>
          <w:snapToGrid w:val="0"/>
          <w:color w:val="000000" w:themeColor="text1"/>
          <w:position w:val="-2"/>
          <w:sz w:val="32"/>
          <w:szCs w:val="32"/>
          <w14:textFill>
            <w14:solidFill>
              <w14:schemeClr w14:val="tx1"/>
            </w14:solidFill>
          </w14:textFill>
        </w:rPr>
        <w:t>法律事务，具备解决疑难法律问题和代理重大复杂诉讼（仲裁）等案件的能力，近三年内有成功处理大型国有企业债券发行、投资并购、担任大型国有企业常年法律顾问、参与国企混改的经验和业绩；</w:t>
      </w:r>
    </w:p>
    <w:p>
      <w:pPr>
        <w:adjustRightInd w:val="0"/>
        <w:snapToGrid w:val="0"/>
        <w:spacing w:line="600" w:lineRule="exact"/>
        <w:ind w:firstLine="640" w:firstLineChars="200"/>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position w:val="-2"/>
          <w:sz w:val="32"/>
          <w:szCs w:val="32"/>
          <w:lang w:val="en-US" w:eastAsia="zh-CN"/>
          <w14:textFill>
            <w14:solidFill>
              <w14:schemeClr w14:val="tx1"/>
            </w14:solidFill>
          </w14:textFill>
        </w:rPr>
        <w:t>6</w:t>
      </w: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）有良好的社会声誉，在开办和执业过程中未受过任何行政或刑事处罚或律师协会处罚（含公开谴责等），未被媒体曝光或未被相关主管部门列入黑名单（提供相关证明文件）；</w:t>
      </w:r>
    </w:p>
    <w:p>
      <w:pPr>
        <w:spacing w:line="600" w:lineRule="exact"/>
        <w:ind w:firstLine="640" w:firstLineChars="200"/>
        <w:jc w:val="left"/>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position w:val="-2"/>
          <w:sz w:val="32"/>
          <w:szCs w:val="32"/>
          <w:lang w:val="en-US" w:eastAsia="zh-CN"/>
          <w14:textFill>
            <w14:solidFill>
              <w14:schemeClr w14:val="tx1"/>
            </w14:solidFill>
          </w14:textFill>
        </w:rPr>
        <w:t>7</w:t>
      </w: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）有依法缴纳税收和社会保障资金的良好记录。（递交申请文件时需提供202</w:t>
      </w:r>
      <w:r>
        <w:rPr>
          <w:rFonts w:hint="eastAsia" w:ascii="仿宋_GB2312" w:hAnsi="仿宋_GB2312" w:eastAsia="仿宋_GB2312" w:cs="仿宋_GB2312"/>
          <w:snapToGrid w:val="0"/>
          <w:color w:val="000000" w:themeColor="text1"/>
          <w:kern w:val="0"/>
          <w:position w:val="-2"/>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年任意两个月的缴纳税收、社保记录凭证，并加盖公章，原件备查。） 　</w:t>
      </w:r>
    </w:p>
    <w:p>
      <w:pPr>
        <w:spacing w:line="600" w:lineRule="exact"/>
        <w:ind w:firstLine="640" w:firstLineChars="200"/>
        <w:jc w:val="left"/>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position w:val="-2"/>
          <w:sz w:val="32"/>
          <w:szCs w:val="32"/>
          <w:lang w:val="en-US" w:eastAsia="zh-CN"/>
          <w14:textFill>
            <w14:solidFill>
              <w14:schemeClr w14:val="tx1"/>
            </w14:solidFill>
          </w14:textFill>
        </w:rPr>
        <w:t>8</w:t>
      </w: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）具有良好的商业信誉和健全的财务会计制度。（递交申请文件时需提供202</w:t>
      </w:r>
      <w:r>
        <w:rPr>
          <w:rFonts w:hint="eastAsia" w:ascii="仿宋_GB2312" w:hAnsi="仿宋_GB2312" w:eastAsia="仿宋_GB2312" w:cs="仿宋_GB2312"/>
          <w:snapToGrid w:val="0"/>
          <w:color w:val="000000" w:themeColor="text1"/>
          <w:kern w:val="0"/>
          <w:position w:val="-2"/>
          <w:sz w:val="32"/>
          <w:szCs w:val="32"/>
          <w:lang w:val="en-US" w:eastAsia="zh-CN"/>
          <w14:textFill>
            <w14:solidFill>
              <w14:schemeClr w14:val="tx1"/>
            </w14:solidFill>
          </w14:textFill>
        </w:rPr>
        <w:t>3</w:t>
      </w: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年任意1个月律所财务报表，包括资产负债表、损益表、现金流量表，并加盖公章，原件备查。) </w:t>
      </w:r>
    </w:p>
    <w:p>
      <w:pPr>
        <w:spacing w:line="600" w:lineRule="exact"/>
        <w:ind w:firstLine="640" w:firstLineChars="200"/>
        <w:jc w:val="left"/>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w:t>
      </w:r>
      <w:r>
        <w:rPr>
          <w:rFonts w:hint="eastAsia" w:ascii="仿宋_GB2312" w:hAnsi="仿宋_GB2312" w:eastAsia="仿宋_GB2312" w:cs="仿宋_GB2312"/>
          <w:snapToGrid w:val="0"/>
          <w:color w:val="000000" w:themeColor="text1"/>
          <w:kern w:val="0"/>
          <w:position w:val="-2"/>
          <w:sz w:val="32"/>
          <w:szCs w:val="32"/>
          <w:lang w:val="en-US" w:eastAsia="zh-CN"/>
          <w14:textFill>
            <w14:solidFill>
              <w14:schemeClr w14:val="tx1"/>
            </w14:solidFill>
          </w14:textFill>
        </w:rPr>
        <w:t>9</w:t>
      </w:r>
      <w:r>
        <w:rPr>
          <w:rFonts w:hint="eastAsia" w:ascii="仿宋_GB2312" w:hAnsi="仿宋_GB2312" w:eastAsia="仿宋_GB2312" w:cs="仿宋_GB2312"/>
          <w:snapToGrid w:val="0"/>
          <w:color w:val="000000" w:themeColor="text1"/>
          <w:kern w:val="0"/>
          <w:position w:val="-2"/>
          <w:sz w:val="32"/>
          <w:szCs w:val="32"/>
          <w14:textFill>
            <w14:solidFill>
              <w14:schemeClr w14:val="tx1"/>
            </w14:solidFill>
          </w14:textFill>
        </w:rPr>
        <w:t>）近三年未曾办理过与有直接利益冲突的法律事务。（提供承诺书原件）</w:t>
      </w:r>
    </w:p>
    <w:p>
      <w:pPr>
        <w:numPr>
          <w:ilvl w:val="0"/>
          <w:numId w:val="0"/>
        </w:numPr>
        <w:adjustRightInd w:val="0"/>
        <w:snapToGrid w:val="0"/>
        <w:spacing w:line="600" w:lineRule="exact"/>
        <w:ind w:left="106" w:leftChars="0" w:firstLine="538" w:firstLineChars="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u w:val="none"/>
          <w:lang w:val="en-US" w:eastAsia="zh-CN" w:bidi="ar-SA"/>
          <w14:textFill>
            <w14:solidFill>
              <w14:schemeClr w14:val="tx1"/>
            </w14:solidFill>
          </w14:textFill>
        </w:rPr>
        <w:t>（二）入库技术标准</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）律师事务所</w:t>
      </w:r>
      <w:r>
        <w:rPr>
          <w:rFonts w:hint="eastAsia" w:ascii="仿宋_GB2312" w:hAnsi="仿宋_GB2312" w:eastAsia="仿宋_GB2312" w:cs="仿宋_GB2312"/>
          <w:color w:val="000000" w:themeColor="text1"/>
          <w:sz w:val="32"/>
          <w:szCs w:val="32"/>
          <w:u w:val="none"/>
          <w14:textFill>
            <w14:solidFill>
              <w14:schemeClr w14:val="tx1"/>
            </w14:solidFill>
          </w14:textFill>
        </w:rPr>
        <w:t>成立并连续正常运行3年及以上，专职执业律师不少于10人，提供《执业许可证书》及执业律师《律师执业资格证书》或其他可以证明执业律师人数符合要求的文件；</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为本公司服务的律师团队不低于</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人，其中，</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团队负责人1人，执业年限不低于10年；</w:t>
      </w:r>
      <w:r>
        <w:rPr>
          <w:rFonts w:hint="eastAsia" w:ascii="仿宋_GB2312" w:hAnsi="仿宋_GB2312" w:eastAsia="仿宋_GB2312" w:cs="仿宋_GB2312"/>
          <w:color w:val="000000" w:themeColor="text1"/>
          <w:sz w:val="32"/>
          <w:szCs w:val="32"/>
          <w:u w:val="none"/>
          <w14:textFill>
            <w14:solidFill>
              <w14:schemeClr w14:val="tx1"/>
            </w14:solidFill>
          </w14:textFill>
        </w:rPr>
        <w:t>主办律师不少于</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u w:val="none"/>
          <w14:textFill>
            <w14:solidFill>
              <w14:schemeClr w14:val="tx1"/>
            </w14:solidFill>
          </w14:textFill>
        </w:rPr>
        <w:t>人，且执业年限</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年以上；</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u w:val="none"/>
          <w14:textFill>
            <w14:solidFill>
              <w14:schemeClr w14:val="tx1"/>
            </w14:solidFill>
          </w14:textFill>
        </w:rPr>
        <w:t>提供担任大型国企常年法律顾问的合同或其他证明文件，证明：在2020.1.1-2023.12.31期间，其担任大型国有企业常年法律顾问数量共不低于3个。</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（4）</w:t>
      </w:r>
      <w:r>
        <w:rPr>
          <w:rFonts w:hint="eastAsia" w:ascii="仿宋_GB2312" w:hAnsi="仿宋_GB2312" w:eastAsia="仿宋_GB2312" w:cs="仿宋_GB2312"/>
          <w:color w:val="000000" w:themeColor="text1"/>
          <w:sz w:val="32"/>
          <w:szCs w:val="32"/>
          <w:u w:val="none"/>
          <w14:textFill>
            <w14:solidFill>
              <w14:schemeClr w14:val="tx1"/>
            </w14:solidFill>
          </w14:textFill>
        </w:rPr>
        <w:t>提供为大型国有企业债券发行、投资基金、投资并购、尽职调查、提供法律服务的经验，提供2020.1.1-2023.12.31实施项目情况的证明材料共不低于4个。</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（5）</w:t>
      </w:r>
      <w:r>
        <w:rPr>
          <w:rFonts w:hint="eastAsia" w:ascii="仿宋_GB2312" w:hAnsi="仿宋_GB2312" w:eastAsia="仿宋_GB2312" w:cs="仿宋_GB2312"/>
          <w:color w:val="000000" w:themeColor="text1"/>
          <w:sz w:val="32"/>
          <w:szCs w:val="32"/>
          <w:u w:val="none"/>
          <w14:textFill>
            <w14:solidFill>
              <w14:schemeClr w14:val="tx1"/>
            </w14:solidFill>
          </w14:textFill>
        </w:rPr>
        <w:t>为矿产资源开发、房地产开发、建设工程（矿场基础设施、电力基础设施的勘察、设计、施工）、矿用产品物资采购、融资租赁等项目提供法律服务的经验，提供20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u w:val="none"/>
          <w14:textFill>
            <w14:solidFill>
              <w14:schemeClr w14:val="tx1"/>
            </w14:solidFill>
          </w14:textFill>
        </w:rPr>
        <w:t>.1.1-20</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u w:val="none"/>
          <w14:textFill>
            <w14:solidFill>
              <w14:schemeClr w14:val="tx1"/>
            </w14:solidFill>
          </w14:textFill>
        </w:rPr>
        <w:t>实施项目情况的证明材料共不低于3个。</w:t>
      </w:r>
    </w:p>
    <w:p>
      <w:pPr>
        <w:adjustRightInd w:val="0"/>
        <w:snapToGrid w:val="0"/>
        <w:spacing w:line="600" w:lineRule="exact"/>
        <w:ind w:firstLine="643" w:firstLineChars="200"/>
        <w:rPr>
          <w:rFonts w:hint="eastAsia" w:ascii="仿宋_GB2312" w:hAnsi="仿宋_GB2312" w:eastAsia="仿宋_GB2312" w:cs="仿宋_GB2312"/>
          <w:b w:val="0"/>
          <w:bCs/>
          <w:color w:val="000000" w:themeColor="text1"/>
          <w:sz w:val="32"/>
          <w:szCs w:val="32"/>
          <w:u w:val="none"/>
          <w14:textFill>
            <w14:solidFill>
              <w14:schemeClr w14:val="tx1"/>
            </w14:solidFill>
          </w14:textFill>
        </w:rPr>
      </w:pPr>
      <w:r>
        <w:rPr>
          <w:rFonts w:hint="eastAsia" w:ascii="仿宋_GB2312" w:hAnsi="仿宋_GB2312" w:eastAsia="仿宋_GB2312" w:cs="仿宋_GB2312"/>
          <w:b/>
          <w:color w:val="000000" w:themeColor="text1"/>
          <w:sz w:val="32"/>
          <w:szCs w:val="32"/>
          <w:u w:val="none"/>
          <w14:textFill>
            <w14:solidFill>
              <w14:schemeClr w14:val="tx1"/>
            </w14:solidFill>
          </w14:textFill>
        </w:rPr>
        <w:t>备注：</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第</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项资料和第</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lang w:val="en-US" w:eastAsia="zh-CN"/>
          <w14:textFill>
            <w14:solidFill>
              <w14:schemeClr w14:val="tx1"/>
            </w14:solidFill>
          </w14:textFill>
        </w:rPr>
        <w:t>5</w:t>
      </w:r>
      <w:r>
        <w:rPr>
          <w:rFonts w:hint="eastAsia" w:ascii="仿宋_GB2312" w:hAnsi="仿宋_GB2312" w:eastAsia="仿宋_GB2312" w:cs="仿宋_GB2312"/>
          <w:b w:val="0"/>
          <w:bCs/>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14:textFill>
            <w14:solidFill>
              <w14:schemeClr w14:val="tx1"/>
            </w14:solidFill>
          </w14:textFill>
        </w:rPr>
        <w:t>项资料可仅满足任一项要求即可，但其余条件需同时具备。</w:t>
      </w:r>
    </w:p>
    <w:p>
      <w:pPr>
        <w:numPr>
          <w:ilvl w:val="0"/>
          <w:numId w:val="0"/>
        </w:numPr>
        <w:tabs>
          <w:tab w:val="left" w:pos="540"/>
          <w:tab w:val="left" w:pos="720"/>
        </w:tabs>
        <w:adjustRightInd w:val="0"/>
        <w:snapToGrid w:val="0"/>
        <w:spacing w:line="600" w:lineRule="exact"/>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五、入库评选文件的澄清和修改</w:t>
      </w:r>
    </w:p>
    <w:p>
      <w:pPr>
        <w:numPr>
          <w:ilvl w:val="0"/>
          <w:numId w:val="0"/>
        </w:numPr>
        <w:adjustRightInd w:val="0"/>
        <w:snapToGrid w:val="0"/>
        <w:spacing w:line="600" w:lineRule="exact"/>
        <w:ind w:left="0" w:leftChars="0" w:firstLine="719" w:firstLineChars="25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strike w:val="0"/>
          <w:dstrike w:val="0"/>
          <w:outline w:val="0"/>
          <w:shadow w:val="0"/>
          <w:emboss w:val="0"/>
          <w:imprint w:val="0"/>
          <w:vanish w:val="0"/>
          <w:color w:val="000000" w:themeColor="text1"/>
          <w:spacing w:val="0"/>
          <w:w w:val="100"/>
          <w:kern w:val="44"/>
          <w:position w:val="0"/>
          <w:sz w:val="28"/>
          <w:szCs w:val="28"/>
          <w:u w:val="none"/>
          <w:vertAlign w:val="baseli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报名律师事务所应仔细阅读和检查评选文件的全部内容。如发现缺页或附件不全，应及时向公司提出，以便补齐。如有疑问，应在本评选文件发出之日起</w:t>
      </w:r>
      <w:r>
        <w:rPr>
          <w:rFonts w:hint="eastAsia" w:ascii="仿宋_GB2312" w:hAnsi="仿宋_GB2312" w:eastAsia="仿宋_GB2312" w:cs="仿宋_GB2312"/>
          <w:color w:val="000000" w:themeColor="text1"/>
          <w:sz w:val="32"/>
          <w:szCs w:val="32"/>
          <w:u w:val="none"/>
          <w14:textFill>
            <w14:solidFill>
              <w14:schemeClr w14:val="tx1"/>
            </w14:solidFill>
          </w14:textFill>
        </w:rPr>
        <w:t>3日</w:t>
      </w:r>
      <w:r>
        <w:rPr>
          <w:rFonts w:hint="eastAsia" w:ascii="仿宋_GB2312" w:hAnsi="仿宋_GB2312" w:eastAsia="仿宋_GB2312" w:cs="仿宋_GB2312"/>
          <w:color w:val="000000" w:themeColor="text1"/>
          <w:sz w:val="32"/>
          <w:szCs w:val="32"/>
          <w14:textFill>
            <w14:solidFill>
              <w14:schemeClr w14:val="tx1"/>
            </w14:solidFill>
          </w14:textFill>
        </w:rPr>
        <w:t>内以书面形式（包括书面文字、传真等）向公司提出。</w:t>
      </w:r>
    </w:p>
    <w:p>
      <w:pPr>
        <w:numPr>
          <w:ilvl w:val="0"/>
          <w:numId w:val="0"/>
        </w:numPr>
        <w:adjustRightInd w:val="0"/>
        <w:snapToGrid w:val="0"/>
        <w:spacing w:line="600" w:lineRule="exact"/>
        <w:ind w:left="0" w:leftChars="0" w:firstLine="719" w:firstLineChars="257"/>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strike w:val="0"/>
          <w:dstrike w:val="0"/>
          <w:outline w:val="0"/>
          <w:shadow w:val="0"/>
          <w:emboss w:val="0"/>
          <w:imprint w:val="0"/>
          <w:vanish w:val="0"/>
          <w:color w:val="000000" w:themeColor="text1"/>
          <w:spacing w:val="0"/>
          <w:w w:val="100"/>
          <w:kern w:val="44"/>
          <w:position w:val="0"/>
          <w:sz w:val="28"/>
          <w:szCs w:val="28"/>
          <w:u w:val="none"/>
          <w:vertAlign w:val="baseline"/>
          <w:lang w:val="en-US"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公司对评选文件如有澄清或</w:t>
      </w:r>
      <w:r>
        <w:rPr>
          <w:rFonts w:hint="eastAsia" w:ascii="仿宋_GB2312" w:hAnsi="仿宋_GB2312" w:eastAsia="仿宋_GB2312" w:cs="仿宋_GB2312"/>
          <w:color w:val="000000" w:themeColor="text1"/>
          <w:sz w:val="32"/>
          <w:szCs w:val="32"/>
          <w14:textFill>
            <w14:solidFill>
              <w14:schemeClr w14:val="tx1"/>
            </w14:solidFill>
          </w14:textFill>
        </w:rPr>
        <w:t>修改，将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以书面形式</w:t>
      </w:r>
      <w:r>
        <w:rPr>
          <w:rFonts w:hint="eastAsia" w:ascii="仿宋_GB2312" w:hAnsi="仿宋_GB2312" w:eastAsia="仿宋_GB2312" w:cs="仿宋_GB2312"/>
          <w:color w:val="000000" w:themeColor="text1"/>
          <w:sz w:val="32"/>
          <w:szCs w:val="32"/>
          <w14:textFill>
            <w14:solidFill>
              <w14:schemeClr w14:val="tx1"/>
            </w14:solidFill>
          </w14:textFill>
        </w:rPr>
        <w:t>在窑街煤电集团有限公司和甘肃靖煤能源有限公司公司官网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微信公众号</w:t>
      </w:r>
      <w:r>
        <w:rPr>
          <w:rFonts w:hint="eastAsia" w:ascii="仿宋_GB2312" w:hAnsi="仿宋_GB2312" w:eastAsia="仿宋_GB2312" w:cs="仿宋_GB2312"/>
          <w:color w:val="000000" w:themeColor="text1"/>
          <w:sz w:val="32"/>
          <w:szCs w:val="32"/>
          <w14:textFill>
            <w14:solidFill>
              <w14:schemeClr w14:val="tx1"/>
            </w14:solidFill>
          </w14:textFill>
        </w:rPr>
        <w:t>进行通知，修改内容将作为评选文件的组成部分。</w:t>
      </w:r>
    </w:p>
    <w:p>
      <w:pPr>
        <w:numPr>
          <w:ilvl w:val="0"/>
          <w:numId w:val="0"/>
        </w:numPr>
        <w:tabs>
          <w:tab w:val="left" w:pos="540"/>
          <w:tab w:val="left" w:pos="720"/>
        </w:tabs>
        <w:adjustRightInd w:val="0"/>
        <w:snapToGrid w:val="0"/>
        <w:spacing w:line="600" w:lineRule="exact"/>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六、入库的申请文件</w:t>
      </w:r>
    </w:p>
    <w:p>
      <w:pPr>
        <w:adjustRightInd w:val="0"/>
        <w:snapToGrid w:val="0"/>
        <w:spacing w:line="600" w:lineRule="exact"/>
        <w:ind w:firstLine="614" w:firstLineChars="19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报名律师事务所</w:t>
      </w:r>
      <w:r>
        <w:rPr>
          <w:rFonts w:hint="eastAsia" w:ascii="仿宋_GB2312" w:hAnsi="仿宋_GB2312" w:eastAsia="仿宋_GB2312" w:cs="仿宋_GB2312"/>
          <w:color w:val="000000" w:themeColor="text1"/>
          <w:sz w:val="32"/>
          <w:szCs w:val="32"/>
          <w14:textFill>
            <w14:solidFill>
              <w14:schemeClr w14:val="tx1"/>
            </w14:solidFill>
          </w14:textFill>
        </w:rPr>
        <w:t>应当按照应本文件第二部分“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入库</w:t>
      </w:r>
      <w:r>
        <w:rPr>
          <w:rFonts w:hint="eastAsia" w:ascii="仿宋_GB2312" w:hAnsi="仿宋_GB2312" w:eastAsia="仿宋_GB2312" w:cs="仿宋_GB2312"/>
          <w:color w:val="000000" w:themeColor="text1"/>
          <w:sz w:val="32"/>
          <w:szCs w:val="32"/>
          <w14:textFill>
            <w14:solidFill>
              <w14:schemeClr w14:val="tx1"/>
            </w14:solidFill>
          </w14:textFill>
        </w:rPr>
        <w:t>申请文件格式”规定的格式及顺序组织编写和装订入库申请文件，并对入库评选文件提出的要求和条件作出实质性响应。</w:t>
      </w:r>
    </w:p>
    <w:p>
      <w:pPr>
        <w:tabs>
          <w:tab w:val="left" w:pos="1800"/>
        </w:tabs>
        <w:adjustRightInd w:val="0"/>
        <w:snapToGrid w:val="0"/>
        <w:spacing w:line="600" w:lineRule="exac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报名律师事务所以上所提供纸质材料每页均需加盖公章，并对真实性、合法性、有效性、完整性承担法律责任。</w:t>
      </w:r>
    </w:p>
    <w:p>
      <w:pPr>
        <w:numPr>
          <w:ilvl w:val="0"/>
          <w:numId w:val="0"/>
        </w:numPr>
        <w:tabs>
          <w:tab w:val="left" w:pos="540"/>
          <w:tab w:val="left" w:pos="720"/>
        </w:tabs>
        <w:adjustRightInd w:val="0"/>
        <w:snapToGrid w:val="0"/>
        <w:spacing w:line="600" w:lineRule="exact"/>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七、入库申请文件的数量、签署及装订要求</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入库申请文件一式三份，一正二副（</w:t>
      </w:r>
      <w:r>
        <w:rPr>
          <w:rFonts w:hint="eastAsia" w:ascii="仿宋_GB2312" w:hAnsi="仿宋_GB2312" w:eastAsia="仿宋_GB2312" w:cs="仿宋_GB2312"/>
          <w:b/>
          <w:color w:val="000000" w:themeColor="text1"/>
          <w:sz w:val="32"/>
          <w:szCs w:val="32"/>
          <w14:textFill>
            <w14:solidFill>
              <w14:schemeClr w14:val="tx1"/>
            </w14:solidFill>
          </w14:textFill>
        </w:rPr>
        <w:t>电子文档U盘仅需提供一份</w:t>
      </w:r>
      <w:r>
        <w:rPr>
          <w:rFonts w:hint="eastAsia" w:ascii="仿宋_GB2312" w:hAnsi="仿宋_GB2312" w:eastAsia="仿宋_GB2312" w:cs="仿宋_GB2312"/>
          <w:color w:val="000000" w:themeColor="text1"/>
          <w:sz w:val="32"/>
          <w:szCs w:val="32"/>
          <w14:textFill>
            <w14:solidFill>
              <w14:schemeClr w14:val="tx1"/>
            </w14:solidFill>
          </w14:textFill>
        </w:rPr>
        <w:t>）。正本与副本不一致时，以正本为准。申请文件应装订成册，并编制页码，不得采用活页装订。申请文件应密封。</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本评选文件提供有统一格式的，申请文件应按统一的格式制作，并在每页相应的位置签字或盖章。本评选文件没有提供统一格式的，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由各报名律师事务所</w:t>
      </w:r>
      <w:r>
        <w:rPr>
          <w:rFonts w:hint="eastAsia" w:ascii="仿宋_GB2312" w:hAnsi="仿宋_GB2312" w:eastAsia="仿宋_GB2312" w:cs="仿宋_GB2312"/>
          <w:color w:val="000000" w:themeColor="text1"/>
          <w:sz w:val="32"/>
          <w:szCs w:val="32"/>
          <w14:textFill>
            <w14:solidFill>
              <w14:schemeClr w14:val="tx1"/>
            </w14:solidFill>
          </w14:textFill>
        </w:rPr>
        <w:t>自行确定格式填报。</w:t>
      </w:r>
    </w:p>
    <w:p>
      <w:pPr>
        <w:numPr>
          <w:ilvl w:val="0"/>
          <w:numId w:val="0"/>
        </w:numPr>
        <w:tabs>
          <w:tab w:val="left" w:pos="540"/>
          <w:tab w:val="left" w:pos="720"/>
        </w:tabs>
        <w:adjustRightInd w:val="0"/>
        <w:snapToGrid w:val="0"/>
        <w:spacing w:line="600" w:lineRule="exact"/>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八、入库申请文件的递交时间及地点</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：00前</w:t>
      </w:r>
      <w:r>
        <w:rPr>
          <w:rFonts w:hint="eastAsia" w:ascii="仿宋_GB2312" w:hAnsi="仿宋_GB2312" w:eastAsia="仿宋_GB2312" w:cs="仿宋_GB2312"/>
          <w:color w:val="000000" w:themeColor="text1"/>
          <w:sz w:val="32"/>
          <w:szCs w:val="32"/>
          <w:u w:val="none"/>
          <w14:textFill>
            <w14:solidFill>
              <w14:schemeClr w14:val="tx1"/>
            </w14:solidFill>
          </w14:textFill>
        </w:rPr>
        <w:t>，将密封完好的入库申请文件邮寄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或当面送达</w:t>
      </w:r>
      <w:r>
        <w:rPr>
          <w:rFonts w:hint="eastAsia" w:ascii="仿宋_GB2312" w:hAnsi="仿宋_GB2312" w:eastAsia="仿宋_GB2312" w:cs="仿宋_GB2312"/>
          <w:color w:val="000000" w:themeColor="text1"/>
          <w:sz w:val="32"/>
          <w:szCs w:val="32"/>
          <w:u w:val="none"/>
          <w14:textFill>
            <w14:solidFill>
              <w14:schemeClr w14:val="tx1"/>
            </w14:solidFill>
          </w14:textFill>
        </w:rPr>
        <w:t>至甘肃省兰州市</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红古</w:t>
      </w:r>
      <w:r>
        <w:rPr>
          <w:rFonts w:hint="eastAsia" w:ascii="仿宋_GB2312" w:hAnsi="仿宋_GB2312" w:eastAsia="仿宋_GB2312" w:cs="仿宋_GB2312"/>
          <w:color w:val="000000" w:themeColor="text1"/>
          <w:sz w:val="32"/>
          <w:szCs w:val="32"/>
          <w:u w:val="none"/>
          <w14:textFill>
            <w14:solidFill>
              <w14:schemeClr w14:val="tx1"/>
            </w14:solidFill>
          </w14:textFill>
        </w:rPr>
        <w:t>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海石湾镇平安路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626号甘肃能化股份有限公司法律合规部</w:t>
      </w:r>
      <w:r>
        <w:rPr>
          <w:rFonts w:hint="eastAsia" w:ascii="仿宋_GB2312" w:hAnsi="仿宋_GB2312" w:eastAsia="仿宋_GB2312" w:cs="仿宋_GB2312"/>
          <w:color w:val="000000" w:themeColor="text1"/>
          <w:sz w:val="32"/>
          <w:szCs w:val="32"/>
          <w:u w:val="none"/>
          <w14:textFill>
            <w14:solidFill>
              <w14:schemeClr w14:val="tx1"/>
            </w14:solidFill>
          </w14:textFill>
        </w:rPr>
        <w:t>。逾期拒绝受理。</w:t>
      </w:r>
    </w:p>
    <w:p>
      <w:pPr>
        <w:adjustRightInd w:val="0"/>
        <w:snapToGrid w:val="0"/>
        <w:spacing w:line="600" w:lineRule="exact"/>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联系人：柴绍泽  联系电话：0931-6911028；18409482926</w:t>
      </w:r>
    </w:p>
    <w:p>
      <w:pPr>
        <w:numPr>
          <w:ilvl w:val="0"/>
          <w:numId w:val="0"/>
        </w:numPr>
        <w:tabs>
          <w:tab w:val="left" w:pos="540"/>
          <w:tab w:val="left" w:pos="720"/>
        </w:tabs>
        <w:adjustRightInd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九、入库评选及评审</w:t>
      </w:r>
    </w:p>
    <w:p>
      <w:pPr>
        <w:adjustRightInd w:val="0"/>
        <w:snapToGrid w:val="0"/>
        <w:spacing w:line="60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评审小组的组成</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评审小组将由公司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总法律顾问、法律合规部正副部长、机关各部室主要</w:t>
      </w:r>
      <w:r>
        <w:rPr>
          <w:rFonts w:hint="eastAsia" w:ascii="仿宋_GB2312" w:hAnsi="仿宋_GB2312" w:eastAsia="仿宋_GB2312" w:cs="仿宋_GB2312"/>
          <w:color w:val="000000" w:themeColor="text1"/>
          <w:sz w:val="32"/>
          <w:szCs w:val="32"/>
          <w14:textFill>
            <w14:solidFill>
              <w14:schemeClr w14:val="tx1"/>
            </w14:solidFill>
          </w14:textFill>
        </w:rPr>
        <w:t>负责人组成，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纪委全程监督。</w:t>
      </w:r>
    </w:p>
    <w:p>
      <w:pPr>
        <w:adjustRightInd w:val="0"/>
        <w:snapToGrid w:val="0"/>
        <w:spacing w:line="600" w:lineRule="exact"/>
        <w:ind w:firstLine="640" w:firstLineChars="2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）评选程序</w:t>
      </w:r>
    </w:p>
    <w:p>
      <w:pPr>
        <w:adjustRightInd w:val="0"/>
        <w:snapToGrid w:val="0"/>
        <w:spacing w:line="6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初步评审</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核验报名律师事务所的基本资格条件（按评选须知第四条第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款）；</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核验报名律师事务所的入库技术标准（按评选须知第四条第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款）。</w:t>
      </w:r>
    </w:p>
    <w:p>
      <w:pPr>
        <w:adjustRightInd w:val="0"/>
        <w:snapToGrid w:val="0"/>
        <w:spacing w:line="6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14:textFill>
            <w14:solidFill>
              <w14:schemeClr w14:val="tx1"/>
            </w14:solidFill>
          </w14:textFill>
        </w:rPr>
        <w:t>详细评审</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公司评审小组</w:t>
      </w:r>
      <w:r>
        <w:rPr>
          <w:rFonts w:hint="eastAsia" w:ascii="仿宋_GB2312" w:hAnsi="仿宋_GB2312" w:eastAsia="仿宋_GB2312" w:cs="仿宋_GB2312"/>
          <w:color w:val="000000" w:themeColor="text1"/>
          <w:sz w:val="32"/>
          <w:szCs w:val="32"/>
          <w14:textFill>
            <w14:solidFill>
              <w14:schemeClr w14:val="tx1"/>
            </w14:solidFill>
          </w14:textFill>
        </w:rPr>
        <w:t>仅对初步评审合格的申请文件进行详细评审。详细评审采用综合评分法。评审小组按以下评审分值进行评分。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rPr>
          <w:rFonts w:hint="eastAsia" w:ascii="仿宋_GB2312" w:hAnsi="仿宋_GB2312" w:eastAsia="仿宋_GB2312" w:cs="仿宋_GB2312"/>
          <w:color w:val="000000" w:themeColor="text1"/>
          <w:sz w:val="32"/>
          <w:szCs w:val="32"/>
          <w14:textFill>
            <w14:solidFill>
              <w14:schemeClr w14:val="tx1"/>
            </w14:solidFill>
          </w14:textFill>
        </w:rPr>
      </w:pPr>
    </w:p>
    <w:tbl>
      <w:tblPr>
        <w:tblStyle w:val="9"/>
        <w:tblW w:w="8850"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669"/>
        <w:gridCol w:w="1230"/>
        <w:gridCol w:w="990"/>
        <w:gridCol w:w="340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blHeader/>
        </w:trPr>
        <w:tc>
          <w:tcPr>
            <w:tcW w:w="1056"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序号</w:t>
            </w:r>
          </w:p>
        </w:tc>
        <w:tc>
          <w:tcPr>
            <w:tcW w:w="1899"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评分因素及权重</w:t>
            </w:r>
          </w:p>
        </w:tc>
        <w:tc>
          <w:tcPr>
            <w:tcW w:w="990"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单项满分分值</w:t>
            </w:r>
          </w:p>
        </w:tc>
        <w:tc>
          <w:tcPr>
            <w:tcW w:w="3409"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评分标准</w:t>
            </w:r>
          </w:p>
        </w:tc>
        <w:tc>
          <w:tcPr>
            <w:tcW w:w="1496"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056" w:type="dxa"/>
            <w:vAlign w:val="center"/>
          </w:tcPr>
          <w:p>
            <w:pPr>
              <w:keepNext w:val="0"/>
              <w:keepLines w:val="0"/>
              <w:suppressLineNumbers w:val="0"/>
              <w:spacing w:before="0" w:beforeAutospacing="0" w:after="0" w:afterAutospacing="0" w:line="400" w:lineRule="exact"/>
              <w:ind w:left="0" w:right="0" w:firstLine="422" w:firstLineChars="200"/>
              <w:jc w:val="both"/>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1</w:t>
            </w:r>
          </w:p>
        </w:tc>
        <w:tc>
          <w:tcPr>
            <w:tcW w:w="1899"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成立年限</w:t>
            </w:r>
          </w:p>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（5%）</w:t>
            </w:r>
          </w:p>
        </w:tc>
        <w:tc>
          <w:tcPr>
            <w:tcW w:w="990"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5</w:t>
            </w:r>
          </w:p>
        </w:tc>
        <w:tc>
          <w:tcPr>
            <w:tcW w:w="340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成立并连续正常运行3年的，得</w:t>
            </w:r>
            <w:r>
              <w:rPr>
                <w:rFonts w:hint="eastAsia" w:ascii="仿宋_GB2312" w:hAnsi="仿宋_GB2312" w:eastAsia="仿宋_GB2312" w:cs="仿宋_GB2312"/>
                <w:color w:val="000000" w:themeColor="text1"/>
                <w:sz w:val="21"/>
                <w:szCs w:val="21"/>
                <w:u w:val="single"/>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分，每增加1年，得</w:t>
            </w:r>
            <w:r>
              <w:rPr>
                <w:rFonts w:hint="eastAsia" w:ascii="仿宋_GB2312" w:hAnsi="仿宋_GB2312" w:eastAsia="仿宋_GB2312" w:cs="仿宋_GB2312"/>
                <w:color w:val="000000" w:themeColor="text1"/>
                <w:sz w:val="21"/>
                <w:szCs w:val="21"/>
                <w:u w:val="single"/>
                <w14:textFill>
                  <w14:solidFill>
                    <w14:schemeClr w14:val="tx1"/>
                  </w14:solidFill>
                </w14:textFill>
              </w:rPr>
              <w:t>0.5</w:t>
            </w:r>
            <w:r>
              <w:rPr>
                <w:rFonts w:hint="eastAsia" w:ascii="仿宋_GB2312" w:hAnsi="仿宋_GB2312" w:eastAsia="仿宋_GB2312" w:cs="仿宋_GB2312"/>
                <w:color w:val="000000" w:themeColor="text1"/>
                <w:sz w:val="21"/>
                <w:szCs w:val="21"/>
                <w14:textFill>
                  <w14:solidFill>
                    <w14:schemeClr w14:val="tx1"/>
                  </w14:solidFill>
                </w14:textFill>
              </w:rPr>
              <w:t>分；最多得</w:t>
            </w:r>
            <w:r>
              <w:rPr>
                <w:rFonts w:hint="eastAsia" w:ascii="仿宋_GB2312" w:hAnsi="仿宋_GB2312" w:eastAsia="仿宋_GB2312" w:cs="仿宋_GB2312"/>
                <w:color w:val="000000" w:themeColor="text1"/>
                <w:sz w:val="21"/>
                <w:szCs w:val="21"/>
                <w:u w:val="single"/>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分。</w:t>
            </w:r>
          </w:p>
        </w:tc>
        <w:tc>
          <w:tcPr>
            <w:tcW w:w="1496" w:type="dxa"/>
            <w:vAlign w:val="center"/>
          </w:tcPr>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4" w:hRule="atLeast"/>
        </w:trPr>
        <w:tc>
          <w:tcPr>
            <w:tcW w:w="1056" w:type="dxa"/>
            <w:vAlign w:val="center"/>
          </w:tcPr>
          <w:p>
            <w:pPr>
              <w:keepNext w:val="0"/>
              <w:keepLines w:val="0"/>
              <w:suppressLineNumbers w:val="0"/>
              <w:spacing w:before="0" w:beforeAutospacing="0" w:after="0" w:afterAutospacing="0" w:line="400" w:lineRule="exact"/>
              <w:ind w:left="0" w:right="0" w:firstLine="422" w:firstLineChars="200"/>
              <w:rPr>
                <w:rFonts w:hint="eastAsia" w:ascii="仿宋_GB2312" w:hAnsi="仿宋_GB2312" w:eastAsia="仿宋_GB2312" w:cs="仿宋_GB2312"/>
                <w:b/>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2</w:t>
            </w:r>
          </w:p>
        </w:tc>
        <w:tc>
          <w:tcPr>
            <w:tcW w:w="1899"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获奖情况</w:t>
            </w:r>
          </w:p>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（10%）</w:t>
            </w:r>
          </w:p>
        </w:tc>
        <w:tc>
          <w:tcPr>
            <w:tcW w:w="990"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10</w:t>
            </w:r>
          </w:p>
        </w:tc>
        <w:tc>
          <w:tcPr>
            <w:tcW w:w="340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每获得过一项全国性奖励的，得</w:t>
            </w:r>
            <w:r>
              <w:rPr>
                <w:rFonts w:hint="eastAsia" w:ascii="仿宋_GB2312" w:hAnsi="仿宋_GB2312" w:eastAsia="仿宋_GB2312" w:cs="仿宋_GB2312"/>
                <w:color w:val="000000" w:themeColor="text1"/>
                <w:sz w:val="21"/>
                <w:szCs w:val="21"/>
                <w:u w:val="single"/>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分；每获得过一项省级奖励的，得</w:t>
            </w:r>
            <w:r>
              <w:rPr>
                <w:rFonts w:hint="eastAsia" w:ascii="仿宋_GB2312" w:hAnsi="仿宋_GB2312" w:eastAsia="仿宋_GB2312" w:cs="仿宋_GB2312"/>
                <w:color w:val="000000" w:themeColor="text1"/>
                <w:sz w:val="21"/>
                <w:szCs w:val="21"/>
                <w:u w:val="single"/>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分；每获得过一项</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市级</w:t>
            </w:r>
            <w:r>
              <w:rPr>
                <w:rFonts w:hint="eastAsia" w:ascii="仿宋_GB2312" w:hAnsi="仿宋_GB2312" w:eastAsia="仿宋_GB2312" w:cs="仿宋_GB2312"/>
                <w:color w:val="000000" w:themeColor="text1"/>
                <w:sz w:val="21"/>
                <w:szCs w:val="21"/>
                <w14:textFill>
                  <w14:solidFill>
                    <w14:schemeClr w14:val="tx1"/>
                  </w14:solidFill>
                </w14:textFill>
              </w:rPr>
              <w:t>奖励</w:t>
            </w:r>
            <w:r>
              <w:rPr>
                <w:rFonts w:hint="eastAsia" w:ascii="仿宋_GB2312" w:hAnsi="仿宋_GB2312" w:eastAsia="仿宋_GB2312" w:cs="仿宋_GB2312"/>
                <w:color w:val="000000" w:themeColor="text1"/>
                <w:sz w:val="21"/>
                <w:szCs w:val="21"/>
                <w14:textFill>
                  <w14:solidFill>
                    <w14:schemeClr w14:val="tx1"/>
                  </w14:solidFill>
                </w14:textFill>
              </w:rPr>
              <w:t>的，得</w:t>
            </w:r>
            <w:r>
              <w:rPr>
                <w:rFonts w:hint="eastAsia" w:ascii="仿宋_GB2312" w:hAnsi="仿宋_GB2312" w:eastAsia="仿宋_GB2312" w:cs="仿宋_GB2312"/>
                <w:color w:val="000000" w:themeColor="text1"/>
                <w:sz w:val="21"/>
                <w:szCs w:val="21"/>
                <w:u w:val="single"/>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分；每获得过一项区级以上奖励的，得</w:t>
            </w:r>
            <w:r>
              <w:rPr>
                <w:rFonts w:hint="eastAsia" w:ascii="仿宋_GB2312" w:hAnsi="仿宋_GB2312" w:eastAsia="仿宋_GB2312" w:cs="仿宋_GB2312"/>
                <w:color w:val="000000" w:themeColor="text1"/>
                <w:sz w:val="21"/>
                <w:szCs w:val="21"/>
                <w:u w:val="single"/>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分；最多得</w:t>
            </w:r>
            <w:r>
              <w:rPr>
                <w:rFonts w:hint="eastAsia" w:ascii="仿宋_GB2312" w:hAnsi="仿宋_GB2312" w:eastAsia="仿宋_GB2312" w:cs="仿宋_GB2312"/>
                <w:color w:val="000000" w:themeColor="text1"/>
                <w:sz w:val="21"/>
                <w:szCs w:val="21"/>
                <w:u w:val="single"/>
                <w14:textFill>
                  <w14:solidFill>
                    <w14:schemeClr w14:val="tx1"/>
                  </w14:solidFill>
                </w14:textFill>
              </w:rPr>
              <w:t>10</w:t>
            </w:r>
            <w:r>
              <w:rPr>
                <w:rFonts w:hint="eastAsia" w:ascii="仿宋_GB2312" w:hAnsi="仿宋_GB2312" w:eastAsia="仿宋_GB2312" w:cs="仿宋_GB2312"/>
                <w:color w:val="000000" w:themeColor="text1"/>
                <w:sz w:val="21"/>
                <w:szCs w:val="21"/>
                <w14:textFill>
                  <w14:solidFill>
                    <w14:schemeClr w14:val="tx1"/>
                  </w14:solidFill>
                </w14:textFill>
              </w:rPr>
              <w:t>分。</w:t>
            </w:r>
          </w:p>
        </w:tc>
        <w:tc>
          <w:tcPr>
            <w:tcW w:w="1496"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前述奖励特指由司法行政机关或其他行政机关、律师协会颁布的奖励。须提供获奖证书证明材料。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3" w:hRule="atLeast"/>
        </w:trPr>
        <w:tc>
          <w:tcPr>
            <w:tcW w:w="1056" w:type="dxa"/>
            <w:vMerge w:val="restart"/>
            <w:vAlign w:val="center"/>
          </w:tcPr>
          <w:p>
            <w:pPr>
              <w:keepNext w:val="0"/>
              <w:keepLines w:val="0"/>
              <w:suppressLineNumbers w:val="0"/>
              <w:spacing w:before="0" w:beforeAutospacing="0" w:after="0" w:afterAutospacing="0" w:line="400" w:lineRule="exact"/>
              <w:ind w:left="0" w:right="0" w:firstLine="210" w:firstLineChars="10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669" w:type="dxa"/>
            <w:vMerge w:val="restart"/>
            <w:vAlign w:val="center"/>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律师</w:t>
            </w:r>
            <w:r>
              <w:rPr>
                <w:rFonts w:hint="eastAsia" w:ascii="仿宋_GB2312" w:hAnsi="仿宋_GB2312" w:eastAsia="仿宋_GB2312" w:cs="仿宋_GB2312"/>
                <w:b/>
                <w:color w:val="000000" w:themeColor="text1"/>
                <w:sz w:val="21"/>
                <w:szCs w:val="21"/>
                <w14:textFill>
                  <w14:solidFill>
                    <w14:schemeClr w14:val="tx1"/>
                  </w14:solidFill>
                </w14:textFill>
              </w:rPr>
              <w:t>事务所基本情况（65%）</w:t>
            </w:r>
          </w:p>
        </w:tc>
        <w:tc>
          <w:tcPr>
            <w:tcW w:w="1230" w:type="dxa"/>
            <w:vAlign w:val="center"/>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在担任大型国有企业常年法律顾问及国有企业投融资、建设</w:t>
            </w: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工程</w:t>
            </w:r>
            <w:r>
              <w:rPr>
                <w:rFonts w:hint="eastAsia" w:ascii="仿宋_GB2312" w:hAnsi="仿宋_GB2312" w:eastAsia="仿宋_GB2312" w:cs="仿宋_GB2312"/>
                <w:b/>
                <w:color w:val="000000" w:themeColor="text1"/>
                <w:sz w:val="21"/>
                <w:szCs w:val="21"/>
                <w14:textFill>
                  <w14:solidFill>
                    <w14:schemeClr w14:val="tx1"/>
                  </w14:solidFill>
                </w14:textFill>
              </w:rPr>
              <w:t>等与公司有关的业务方面的业绩（40%）</w:t>
            </w:r>
          </w:p>
        </w:tc>
        <w:tc>
          <w:tcPr>
            <w:tcW w:w="990"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40</w:t>
            </w:r>
          </w:p>
        </w:tc>
        <w:tc>
          <w:tcPr>
            <w:tcW w:w="3409" w:type="dxa"/>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本评分项目分为三个子项目：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firstLine="422" w:firstLineChars="200"/>
              <w:textAlignment w:val="auto"/>
              <w:rPr>
                <w:rFonts w:hint="eastAsia" w:ascii="仿宋_GB2312" w:hAnsi="仿宋_GB2312" w:eastAsia="仿宋_GB2312" w:cs="仿宋_GB2312"/>
                <w:b w:val="0"/>
                <w:bCs/>
                <w:color w:val="000000" w:themeColor="text1"/>
                <w:sz w:val="21"/>
                <w:szCs w:val="21"/>
                <w14:textFill>
                  <w14:solidFill>
                    <w14:schemeClr w14:val="tx1"/>
                  </w14:solidFill>
                </w14:textFill>
              </w:rPr>
            </w:pPr>
            <w:r>
              <w:rPr>
                <w:rFonts w:hint="eastAsia" w:ascii="仿宋_GB2312" w:hAnsi="仿宋_GB2312" w:eastAsia="仿宋_GB2312" w:cs="仿宋_GB2312"/>
                <w:b/>
                <w:bCs w:val="0"/>
                <w:color w:val="000000" w:themeColor="text1"/>
                <w:sz w:val="21"/>
                <w:szCs w:val="21"/>
                <w:lang w:val="en-US" w:eastAsia="zh-CN"/>
                <w14:textFill>
                  <w14:solidFill>
                    <w14:schemeClr w14:val="tx1"/>
                  </w14:solidFill>
                </w14:textFill>
              </w:rPr>
              <w:t>一是</w:t>
            </w:r>
            <w:r>
              <w:rPr>
                <w:rFonts w:hint="eastAsia" w:ascii="仿宋_GB2312" w:hAnsi="仿宋_GB2312" w:eastAsia="仿宋_GB2312" w:cs="仿宋_GB2312"/>
                <w:b w:val="0"/>
                <w:bCs/>
                <w:color w:val="000000" w:themeColor="text1"/>
                <w:sz w:val="21"/>
                <w:szCs w:val="21"/>
                <w14:textFill>
                  <w14:solidFill>
                    <w14:schemeClr w14:val="tx1"/>
                  </w14:solidFill>
                </w14:textFill>
              </w:rPr>
              <w:t>2020.1.1-2023.12.31期间担任大型国有企业常年法律顾问数量，</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3</w:t>
            </w:r>
            <w:r>
              <w:rPr>
                <w:rFonts w:hint="eastAsia" w:ascii="仿宋_GB2312" w:hAnsi="仿宋_GB2312" w:eastAsia="仿宋_GB2312" w:cs="仿宋_GB2312"/>
                <w:b w:val="0"/>
                <w:bCs/>
                <w:color w:val="000000" w:themeColor="text1"/>
                <w:sz w:val="21"/>
                <w:szCs w:val="21"/>
                <w14:textFill>
                  <w14:solidFill>
                    <w14:schemeClr w14:val="tx1"/>
                  </w14:solidFill>
                </w14:textFill>
              </w:rPr>
              <w:t>家，得</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w:t>
            </w:r>
            <w:r>
              <w:rPr>
                <w:rFonts w:hint="eastAsia" w:ascii="仿宋_GB2312" w:hAnsi="仿宋_GB2312" w:eastAsia="仿宋_GB2312" w:cs="仿宋_GB2312"/>
                <w:b w:val="0"/>
                <w:bCs/>
                <w:color w:val="000000" w:themeColor="text1"/>
                <w:sz w:val="21"/>
                <w:szCs w:val="21"/>
                <w14:textFill>
                  <w14:solidFill>
                    <w14:schemeClr w14:val="tx1"/>
                  </w14:solidFill>
                </w14:textFill>
              </w:rPr>
              <w:t>分；每增加</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w:t>
            </w:r>
            <w:r>
              <w:rPr>
                <w:rFonts w:hint="eastAsia" w:ascii="仿宋_GB2312" w:hAnsi="仿宋_GB2312" w:eastAsia="仿宋_GB2312" w:cs="仿宋_GB2312"/>
                <w:b w:val="0"/>
                <w:bCs/>
                <w:color w:val="000000" w:themeColor="text1"/>
                <w:sz w:val="21"/>
                <w:szCs w:val="21"/>
                <w14:textFill>
                  <w14:solidFill>
                    <w14:schemeClr w14:val="tx1"/>
                  </w14:solidFill>
                </w14:textFill>
              </w:rPr>
              <w:t>家，得</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2</w:t>
            </w:r>
            <w:r>
              <w:rPr>
                <w:rFonts w:hint="eastAsia" w:ascii="仿宋_GB2312" w:hAnsi="仿宋_GB2312" w:eastAsia="仿宋_GB2312" w:cs="仿宋_GB2312"/>
                <w:b w:val="0"/>
                <w:bCs/>
                <w:color w:val="000000" w:themeColor="text1"/>
                <w:sz w:val="21"/>
                <w:szCs w:val="21"/>
                <w14:textFill>
                  <w14:solidFill>
                    <w14:schemeClr w14:val="tx1"/>
                  </w14:solidFill>
                </w14:textFill>
              </w:rPr>
              <w:t>分；最多得</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10</w:t>
            </w:r>
            <w:r>
              <w:rPr>
                <w:rFonts w:hint="eastAsia" w:ascii="仿宋_GB2312" w:hAnsi="仿宋_GB2312" w:eastAsia="仿宋_GB2312" w:cs="仿宋_GB2312"/>
                <w:b w:val="0"/>
                <w:bCs/>
                <w:color w:val="000000" w:themeColor="text1"/>
                <w:sz w:val="21"/>
                <w:szCs w:val="21"/>
                <w14:textFill>
                  <w14:solidFill>
                    <w14:schemeClr w14:val="tx1"/>
                  </w14:solidFill>
                </w14:textFill>
              </w:rPr>
              <w:t>分。（同一家法人的不同分支机构、部室，仅视为</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w:t>
            </w:r>
            <w:r>
              <w:rPr>
                <w:rFonts w:hint="eastAsia" w:ascii="仿宋_GB2312" w:hAnsi="仿宋_GB2312" w:eastAsia="仿宋_GB2312" w:cs="仿宋_GB2312"/>
                <w:b w:val="0"/>
                <w:bCs/>
                <w:color w:val="000000" w:themeColor="text1"/>
                <w:sz w:val="21"/>
                <w:szCs w:val="21"/>
                <w14:textFill>
                  <w14:solidFill>
                    <w14:schemeClr w14:val="tx1"/>
                  </w14:solidFill>
                </w14:textFill>
              </w:rPr>
              <w:t>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firstLine="422" w:firstLineChars="200"/>
              <w:textAlignment w:val="auto"/>
              <w:rPr>
                <w:rFonts w:hint="eastAsia" w:ascii="仿宋_GB2312" w:hAnsi="仿宋_GB2312" w:eastAsia="仿宋_GB2312" w:cs="仿宋_GB2312"/>
                <w:b w:val="0"/>
                <w:bCs/>
                <w:color w:val="000000" w:themeColor="text1"/>
                <w:sz w:val="21"/>
                <w:szCs w:val="21"/>
                <w:lang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14:textFill>
                  <w14:solidFill>
                    <w14:schemeClr w14:val="tx1"/>
                  </w14:solidFill>
                </w14:textFill>
              </w:rPr>
              <w:t>二是</w:t>
            </w:r>
            <w:r>
              <w:rPr>
                <w:rFonts w:hint="eastAsia" w:ascii="仿宋_GB2312" w:hAnsi="仿宋_GB2312" w:eastAsia="仿宋_GB2312" w:cs="仿宋_GB2312"/>
                <w:b w:val="0"/>
                <w:bCs/>
                <w:color w:val="000000" w:themeColor="text1"/>
                <w:sz w:val="21"/>
                <w:szCs w:val="21"/>
                <w14:textFill>
                  <w14:solidFill>
                    <w14:schemeClr w14:val="tx1"/>
                  </w14:solidFill>
                </w14:textFill>
              </w:rPr>
              <w:t>2020.1.1-2023.12.31期间为大型国有企业债券发行、投资基金、投资并购、尽职调查、国企混改提供法律服务项目承办量，</w:t>
            </w:r>
            <w:r>
              <w:rPr>
                <w:rFonts w:hint="eastAsia" w:ascii="仿宋_GB2312" w:hAnsi="仿宋_GB2312" w:eastAsia="仿宋_GB2312" w:cs="仿宋_GB2312"/>
                <w:b w:val="0"/>
                <w:bCs/>
                <w:color w:val="000000" w:themeColor="text1"/>
                <w:sz w:val="21"/>
                <w:szCs w:val="21"/>
                <w14:textFill>
                  <w14:solidFill>
                    <w14:schemeClr w14:val="tx1"/>
                  </w14:solidFill>
                </w14:textFill>
              </w:rPr>
              <w:t>代理</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4</w:t>
            </w:r>
            <w:r>
              <w:rPr>
                <w:rFonts w:hint="eastAsia" w:ascii="仿宋_GB2312" w:hAnsi="仿宋_GB2312" w:eastAsia="仿宋_GB2312" w:cs="仿宋_GB2312"/>
                <w:b w:val="0"/>
                <w:bCs/>
                <w:color w:val="000000" w:themeColor="text1"/>
                <w:sz w:val="21"/>
                <w:szCs w:val="21"/>
                <w14:textFill>
                  <w14:solidFill>
                    <w14:schemeClr w14:val="tx1"/>
                  </w14:solidFill>
                </w14:textFill>
              </w:rPr>
              <w:t>个案件，得</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w:t>
            </w:r>
            <w:r>
              <w:rPr>
                <w:rFonts w:hint="eastAsia" w:ascii="仿宋_GB2312" w:hAnsi="仿宋_GB2312" w:eastAsia="仿宋_GB2312" w:cs="仿宋_GB2312"/>
                <w:b w:val="0"/>
                <w:bCs/>
                <w:color w:val="000000" w:themeColor="text1"/>
                <w:sz w:val="21"/>
                <w:szCs w:val="21"/>
                <w14:textFill>
                  <w14:solidFill>
                    <w14:schemeClr w14:val="tx1"/>
                  </w14:solidFill>
                </w14:textFill>
              </w:rPr>
              <w:t>分；每增加</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w:t>
            </w:r>
            <w:r>
              <w:rPr>
                <w:rFonts w:hint="eastAsia" w:ascii="仿宋_GB2312" w:hAnsi="仿宋_GB2312" w:eastAsia="仿宋_GB2312" w:cs="仿宋_GB2312"/>
                <w:b w:val="0"/>
                <w:bCs/>
                <w:color w:val="000000" w:themeColor="text1"/>
                <w:sz w:val="21"/>
                <w:szCs w:val="21"/>
                <w14:textFill>
                  <w14:solidFill>
                    <w14:schemeClr w14:val="tx1"/>
                  </w14:solidFill>
                </w14:textFill>
              </w:rPr>
              <w:t>个案件，</w:t>
            </w:r>
            <w:r>
              <w:rPr>
                <w:rFonts w:hint="eastAsia" w:ascii="仿宋_GB2312" w:hAnsi="仿宋_GB2312" w:eastAsia="仿宋_GB2312" w:cs="仿宋_GB2312"/>
                <w:b w:val="0"/>
                <w:bCs/>
                <w:color w:val="000000" w:themeColor="text1"/>
                <w:sz w:val="21"/>
                <w:szCs w:val="21"/>
                <w14:textFill>
                  <w14:solidFill>
                    <w14:schemeClr w14:val="tx1"/>
                  </w14:solidFill>
                </w14:textFill>
              </w:rPr>
              <w:t>得</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w:t>
            </w:r>
            <w:r>
              <w:rPr>
                <w:rFonts w:hint="eastAsia" w:ascii="仿宋_GB2312" w:hAnsi="仿宋_GB2312" w:eastAsia="仿宋_GB2312" w:cs="仿宋_GB2312"/>
                <w:b w:val="0"/>
                <w:bCs/>
                <w:color w:val="000000" w:themeColor="text1"/>
                <w:sz w:val="21"/>
                <w:szCs w:val="21"/>
                <w14:textFill>
                  <w14:solidFill>
                    <w14:schemeClr w14:val="tx1"/>
                  </w14:solidFill>
                </w14:textFill>
              </w:rPr>
              <w:t>分；最多得</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15</w:t>
            </w:r>
            <w:r>
              <w:rPr>
                <w:rFonts w:hint="eastAsia" w:ascii="仿宋_GB2312" w:hAnsi="仿宋_GB2312" w:eastAsia="仿宋_GB2312" w:cs="仿宋_GB2312"/>
                <w:b w:val="0"/>
                <w:bCs/>
                <w:color w:val="000000" w:themeColor="text1"/>
                <w:sz w:val="21"/>
                <w:szCs w:val="21"/>
                <w14:textFill>
                  <w14:solidFill>
                    <w14:schemeClr w14:val="tx1"/>
                  </w14:solidFill>
                </w14:textFill>
              </w:rPr>
              <w:t>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firstLine="422" w:firstLineChars="200"/>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b/>
                <w:bCs w:val="0"/>
                <w:color w:val="000000" w:themeColor="text1"/>
                <w:sz w:val="21"/>
                <w:szCs w:val="21"/>
                <w14:textFill>
                  <w14:solidFill>
                    <w14:schemeClr w14:val="tx1"/>
                  </w14:solidFill>
                </w14:textFill>
              </w:rPr>
              <w:t>三是</w:t>
            </w:r>
            <w:r>
              <w:rPr>
                <w:rFonts w:hint="eastAsia" w:ascii="仿宋_GB2312" w:hAnsi="仿宋_GB2312" w:eastAsia="仿宋_GB2312" w:cs="仿宋_GB2312"/>
                <w:b w:val="0"/>
                <w:bCs/>
                <w:color w:val="000000" w:themeColor="text1"/>
                <w:sz w:val="21"/>
                <w:szCs w:val="21"/>
                <w14:textFill>
                  <w14:solidFill>
                    <w14:schemeClr w14:val="tx1"/>
                  </w14:solidFill>
                </w14:textFill>
              </w:rPr>
              <w:t>2020.1.1-2023.12.31期间为矿产资源开发、房地产开发、建设工程（矿场基础设施、电力基础设施的勘察、设计、施工）、矿用产品物资采购、融资租赁等项目提供法律服务的数量，</w:t>
            </w:r>
            <w:r>
              <w:rPr>
                <w:rFonts w:hint="eastAsia" w:ascii="仿宋_GB2312" w:hAnsi="仿宋_GB2312" w:eastAsia="仿宋_GB2312" w:cs="仿宋_GB2312"/>
                <w:b w:val="0"/>
                <w:bCs/>
                <w:color w:val="000000" w:themeColor="text1"/>
                <w:sz w:val="21"/>
                <w:szCs w:val="21"/>
                <w14:textFill>
                  <w14:solidFill>
                    <w14:schemeClr w14:val="tx1"/>
                  </w14:solidFill>
                </w14:textFill>
              </w:rPr>
              <w:t>代理</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4</w:t>
            </w:r>
            <w:r>
              <w:rPr>
                <w:rFonts w:hint="eastAsia" w:ascii="仿宋_GB2312" w:hAnsi="仿宋_GB2312" w:eastAsia="仿宋_GB2312" w:cs="仿宋_GB2312"/>
                <w:b w:val="0"/>
                <w:bCs/>
                <w:color w:val="000000" w:themeColor="text1"/>
                <w:sz w:val="21"/>
                <w:szCs w:val="21"/>
                <w14:textFill>
                  <w14:solidFill>
                    <w14:schemeClr w14:val="tx1"/>
                  </w14:solidFill>
                </w14:textFill>
              </w:rPr>
              <w:t>个案件，得</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w:t>
            </w:r>
            <w:r>
              <w:rPr>
                <w:rFonts w:hint="eastAsia" w:ascii="仿宋_GB2312" w:hAnsi="仿宋_GB2312" w:eastAsia="仿宋_GB2312" w:cs="仿宋_GB2312"/>
                <w:b w:val="0"/>
                <w:bCs/>
                <w:color w:val="000000" w:themeColor="text1"/>
                <w:sz w:val="21"/>
                <w:szCs w:val="21"/>
                <w14:textFill>
                  <w14:solidFill>
                    <w14:schemeClr w14:val="tx1"/>
                  </w14:solidFill>
                </w14:textFill>
              </w:rPr>
              <w:t>分；每增加</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w:t>
            </w:r>
            <w:r>
              <w:rPr>
                <w:rFonts w:hint="eastAsia" w:ascii="仿宋_GB2312" w:hAnsi="仿宋_GB2312" w:eastAsia="仿宋_GB2312" w:cs="仿宋_GB2312"/>
                <w:b w:val="0"/>
                <w:bCs/>
                <w:color w:val="000000" w:themeColor="text1"/>
                <w:sz w:val="21"/>
                <w:szCs w:val="21"/>
                <w14:textFill>
                  <w14:solidFill>
                    <w14:schemeClr w14:val="tx1"/>
                  </w14:solidFill>
                </w14:textFill>
              </w:rPr>
              <w:t>个案件，</w:t>
            </w:r>
            <w:r>
              <w:rPr>
                <w:rFonts w:hint="eastAsia" w:ascii="仿宋_GB2312" w:hAnsi="仿宋_GB2312" w:eastAsia="仿宋_GB2312" w:cs="仿宋_GB2312"/>
                <w:b w:val="0"/>
                <w:bCs/>
                <w:color w:val="000000" w:themeColor="text1"/>
                <w:sz w:val="21"/>
                <w:szCs w:val="21"/>
                <w14:textFill>
                  <w14:solidFill>
                    <w14:schemeClr w14:val="tx1"/>
                  </w14:solidFill>
                </w14:textFill>
              </w:rPr>
              <w:t>得</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w:t>
            </w:r>
            <w:r>
              <w:rPr>
                <w:rFonts w:hint="eastAsia" w:ascii="仿宋_GB2312" w:hAnsi="仿宋_GB2312" w:eastAsia="仿宋_GB2312" w:cs="仿宋_GB2312"/>
                <w:b w:val="0"/>
                <w:bCs/>
                <w:color w:val="000000" w:themeColor="text1"/>
                <w:sz w:val="21"/>
                <w:szCs w:val="21"/>
                <w14:textFill>
                  <w14:solidFill>
                    <w14:schemeClr w14:val="tx1"/>
                  </w14:solidFill>
                </w14:textFill>
              </w:rPr>
              <w:t>分；最多得</w:t>
            </w:r>
            <w:r>
              <w:rPr>
                <w:rFonts w:hint="eastAsia" w:ascii="仿宋_GB2312" w:hAnsi="仿宋_GB2312" w:eastAsia="仿宋_GB2312" w:cs="仿宋_GB2312"/>
                <w:b w:val="0"/>
                <w:bCs/>
                <w:color w:val="000000" w:themeColor="text1"/>
                <w:sz w:val="21"/>
                <w:szCs w:val="21"/>
                <w:u w:val="single"/>
                <w14:textFill>
                  <w14:solidFill>
                    <w14:schemeClr w14:val="tx1"/>
                  </w14:solidFill>
                </w14:textFill>
              </w:rPr>
              <w:t>15</w:t>
            </w:r>
            <w:r>
              <w:rPr>
                <w:rFonts w:hint="eastAsia" w:ascii="仿宋_GB2312" w:hAnsi="仿宋_GB2312" w:eastAsia="仿宋_GB2312" w:cs="仿宋_GB2312"/>
                <w:b w:val="0"/>
                <w:bCs/>
                <w:color w:val="000000" w:themeColor="text1"/>
                <w:sz w:val="21"/>
                <w:szCs w:val="21"/>
                <w14:textFill>
                  <w14:solidFill>
                    <w14:schemeClr w14:val="tx1"/>
                  </w14:solidFill>
                </w14:textFill>
              </w:rPr>
              <w:t>分。</w:t>
            </w:r>
          </w:p>
        </w:tc>
        <w:tc>
          <w:tcPr>
            <w:tcW w:w="1496" w:type="dxa"/>
            <w:vAlign w:val="center"/>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每项需提供合同、协议书等相关证明材料。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trPr>
        <w:tc>
          <w:tcPr>
            <w:tcW w:w="1056"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vMerge w:val="continue"/>
            <w:vAlign w:val="center"/>
          </w:tcPr>
          <w:p>
            <w:pPr>
              <w:keepNext w:val="0"/>
              <w:keepLines w:val="0"/>
              <w:suppressLineNumbers w:val="0"/>
              <w:spacing w:before="0" w:beforeAutospacing="0" w:after="0" w:afterAutospacing="0" w:line="400" w:lineRule="exact"/>
              <w:ind w:left="0" w:right="0" w:firstLine="422" w:firstLineChars="200"/>
              <w:rPr>
                <w:rFonts w:hint="eastAsia" w:ascii="仿宋_GB2312" w:hAnsi="仿宋_GB2312" w:eastAsia="仿宋_GB2312" w:cs="仿宋_GB2312"/>
                <w:b/>
                <w:color w:val="000000" w:themeColor="text1"/>
                <w:sz w:val="21"/>
                <w:szCs w:val="21"/>
                <w14:textFill>
                  <w14:solidFill>
                    <w14:schemeClr w14:val="tx1"/>
                  </w14:solidFill>
                </w14:textFill>
              </w:rPr>
            </w:pPr>
          </w:p>
        </w:tc>
        <w:tc>
          <w:tcPr>
            <w:tcW w:w="1230" w:type="dxa"/>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为</w:t>
            </w:r>
            <w:r>
              <w:rPr>
                <w:rFonts w:hint="eastAsia" w:ascii="仿宋_GB2312" w:hAnsi="仿宋_GB2312" w:eastAsia="仿宋_GB2312" w:cs="仿宋_GB2312"/>
                <w:b/>
                <w:color w:val="000000" w:themeColor="text1"/>
                <w:sz w:val="21"/>
                <w:szCs w:val="21"/>
                <w:lang w:val="en-US" w:eastAsia="zh-CN"/>
                <w14:textFill>
                  <w14:solidFill>
                    <w14:schemeClr w14:val="tx1"/>
                  </w14:solidFill>
                </w14:textFill>
              </w:rPr>
              <w:t>能源</w:t>
            </w:r>
            <w:r>
              <w:rPr>
                <w:rFonts w:hint="eastAsia" w:ascii="仿宋_GB2312" w:hAnsi="仿宋_GB2312" w:eastAsia="仿宋_GB2312" w:cs="仿宋_GB2312"/>
                <w:b/>
                <w:color w:val="000000" w:themeColor="text1"/>
                <w:sz w:val="21"/>
                <w:szCs w:val="21"/>
                <w14:textFill>
                  <w14:solidFill>
                    <w14:schemeClr w14:val="tx1"/>
                  </w14:solidFill>
                </w14:textFill>
              </w:rPr>
              <w:t>类国有企业提供诉讼法律服务的经验（10%）</w:t>
            </w:r>
          </w:p>
        </w:tc>
        <w:tc>
          <w:tcPr>
            <w:tcW w:w="990"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10</w:t>
            </w:r>
          </w:p>
        </w:tc>
        <w:tc>
          <w:tcPr>
            <w:tcW w:w="340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00" w:lineRule="exact"/>
              <w:ind w:left="0" w:right="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b w:val="0"/>
                <w:bCs/>
                <w:color w:val="000000" w:themeColor="text1"/>
                <w:sz w:val="21"/>
                <w:szCs w:val="21"/>
                <w14:textFill>
                  <w14:solidFill>
                    <w14:schemeClr w14:val="tx1"/>
                  </w14:solidFill>
                </w14:textFill>
              </w:rPr>
              <w:t>2020.1.1-2023.12.31</w:t>
            </w:r>
            <w:r>
              <w:rPr>
                <w:rFonts w:hint="eastAsia" w:ascii="仿宋_GB2312" w:hAnsi="仿宋_GB2312" w:eastAsia="仿宋_GB2312" w:cs="仿宋_GB2312"/>
                <w:color w:val="000000" w:themeColor="text1"/>
                <w:sz w:val="21"/>
                <w:szCs w:val="21"/>
                <w14:textFill>
                  <w14:solidFill>
                    <w14:schemeClr w14:val="tx1"/>
                  </w14:solidFill>
                </w14:textFill>
              </w:rPr>
              <w:t>期间，</w:t>
            </w:r>
            <w:r>
              <w:rPr>
                <w:rFonts w:hint="eastAsia" w:ascii="仿宋_GB2312" w:hAnsi="仿宋_GB2312" w:eastAsia="仿宋_GB2312" w:cs="仿宋_GB2312"/>
                <w:color w:val="000000" w:themeColor="text1"/>
                <w:sz w:val="21"/>
                <w:szCs w:val="21"/>
                <w14:textFill>
                  <w14:solidFill>
                    <w14:schemeClr w14:val="tx1"/>
                  </w14:solidFill>
                </w14:textFill>
              </w:rPr>
              <w:t>代理</w:t>
            </w:r>
            <w:r>
              <w:rPr>
                <w:rFonts w:hint="eastAsia" w:ascii="仿宋_GB2312" w:hAnsi="仿宋_GB2312" w:eastAsia="仿宋_GB2312" w:cs="仿宋_GB2312"/>
                <w:color w:val="000000" w:themeColor="text1"/>
                <w:sz w:val="21"/>
                <w:szCs w:val="21"/>
                <w:u w:val="single"/>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个案件，得</w:t>
            </w:r>
            <w:r>
              <w:rPr>
                <w:rFonts w:hint="eastAsia" w:ascii="仿宋_GB2312" w:hAnsi="仿宋_GB2312" w:eastAsia="仿宋_GB2312" w:cs="仿宋_GB2312"/>
                <w:color w:val="000000" w:themeColor="text1"/>
                <w:sz w:val="21"/>
                <w:szCs w:val="21"/>
                <w:u w:val="single"/>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分；每增加</w:t>
            </w:r>
            <w:r>
              <w:rPr>
                <w:rFonts w:hint="eastAsia" w:ascii="仿宋_GB2312" w:hAnsi="仿宋_GB2312" w:eastAsia="仿宋_GB2312" w:cs="仿宋_GB2312"/>
                <w:color w:val="000000" w:themeColor="text1"/>
                <w:sz w:val="21"/>
                <w:szCs w:val="21"/>
                <w:u w:val="single"/>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个案件，</w:t>
            </w:r>
            <w:r>
              <w:rPr>
                <w:rFonts w:hint="eastAsia" w:ascii="仿宋_GB2312" w:hAnsi="仿宋_GB2312" w:eastAsia="仿宋_GB2312" w:cs="仿宋_GB2312"/>
                <w:color w:val="000000" w:themeColor="text1"/>
                <w:sz w:val="21"/>
                <w:szCs w:val="21"/>
                <w14:textFill>
                  <w14:solidFill>
                    <w14:schemeClr w14:val="tx1"/>
                  </w14:solidFill>
                </w14:textFill>
              </w:rPr>
              <w:t>得</w:t>
            </w:r>
            <w:r>
              <w:rPr>
                <w:rFonts w:hint="eastAsia" w:ascii="仿宋_GB2312" w:hAnsi="仿宋_GB2312" w:eastAsia="仿宋_GB2312" w:cs="仿宋_GB2312"/>
                <w:color w:val="000000" w:themeColor="text1"/>
                <w:sz w:val="21"/>
                <w:szCs w:val="21"/>
                <w:u w:val="single"/>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分；最多得</w:t>
            </w:r>
            <w:r>
              <w:rPr>
                <w:rFonts w:hint="eastAsia" w:ascii="仿宋_GB2312" w:hAnsi="仿宋_GB2312" w:eastAsia="仿宋_GB2312" w:cs="仿宋_GB2312"/>
                <w:color w:val="000000" w:themeColor="text1"/>
                <w:sz w:val="21"/>
                <w:szCs w:val="21"/>
                <w:u w:val="single"/>
                <w14:textFill>
                  <w14:solidFill>
                    <w14:schemeClr w14:val="tx1"/>
                  </w14:solidFill>
                </w14:textFill>
              </w:rPr>
              <w:t>10</w:t>
            </w:r>
            <w:r>
              <w:rPr>
                <w:rFonts w:hint="eastAsia" w:ascii="仿宋_GB2312" w:hAnsi="仿宋_GB2312" w:eastAsia="仿宋_GB2312" w:cs="仿宋_GB2312"/>
                <w:color w:val="000000" w:themeColor="text1"/>
                <w:sz w:val="21"/>
                <w:szCs w:val="21"/>
                <w14:textFill>
                  <w14:solidFill>
                    <w14:schemeClr w14:val="tx1"/>
                  </w14:solidFill>
                </w14:textFill>
              </w:rPr>
              <w:t>分。</w:t>
            </w:r>
          </w:p>
        </w:tc>
        <w:tc>
          <w:tcPr>
            <w:tcW w:w="1496" w:type="dxa"/>
            <w:vAlign w:val="center"/>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简要介绍成功之处并附判决书、裁定书等证明材料。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1056" w:type="dxa"/>
            <w:vMerge w:val="continue"/>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669" w:type="dxa"/>
            <w:vMerge w:val="continue"/>
            <w:vAlign w:val="center"/>
          </w:tcPr>
          <w:p>
            <w:pPr>
              <w:keepNext w:val="0"/>
              <w:keepLines w:val="0"/>
              <w:suppressLineNumbers w:val="0"/>
              <w:spacing w:before="0" w:beforeAutospacing="0" w:after="0" w:afterAutospacing="0" w:line="400" w:lineRule="exact"/>
              <w:ind w:left="0" w:right="0" w:firstLine="422" w:firstLineChars="200"/>
              <w:rPr>
                <w:rFonts w:hint="eastAsia" w:ascii="仿宋_GB2312" w:hAnsi="仿宋_GB2312" w:eastAsia="仿宋_GB2312" w:cs="仿宋_GB2312"/>
                <w:b/>
                <w:color w:val="000000" w:themeColor="text1"/>
                <w:sz w:val="21"/>
                <w:szCs w:val="21"/>
                <w14:textFill>
                  <w14:solidFill>
                    <w14:schemeClr w14:val="tx1"/>
                  </w14:solidFill>
                </w14:textFill>
              </w:rPr>
            </w:pPr>
          </w:p>
        </w:tc>
        <w:tc>
          <w:tcPr>
            <w:tcW w:w="1230" w:type="dxa"/>
            <w:vAlign w:val="center"/>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律师事务所执业律师人数（15%）</w:t>
            </w:r>
          </w:p>
        </w:tc>
        <w:tc>
          <w:tcPr>
            <w:tcW w:w="990"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15</w:t>
            </w:r>
          </w:p>
        </w:tc>
        <w:tc>
          <w:tcPr>
            <w:tcW w:w="340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律师事务所执业律师人数，专职执业律师</w:t>
            </w:r>
            <w:r>
              <w:rPr>
                <w:rFonts w:hint="eastAsia" w:ascii="仿宋_GB2312" w:hAnsi="仿宋_GB2312" w:eastAsia="仿宋_GB2312" w:cs="仿宋_GB2312"/>
                <w:color w:val="000000" w:themeColor="text1"/>
                <w:sz w:val="21"/>
                <w:szCs w:val="21"/>
                <w:u w:val="single"/>
                <w14:textFill>
                  <w14:solidFill>
                    <w14:schemeClr w14:val="tx1"/>
                  </w14:solidFill>
                </w14:textFill>
              </w:rPr>
              <w:t>10</w:t>
            </w:r>
            <w:r>
              <w:rPr>
                <w:rFonts w:hint="eastAsia" w:ascii="仿宋_GB2312" w:hAnsi="仿宋_GB2312" w:eastAsia="仿宋_GB2312" w:cs="仿宋_GB2312"/>
                <w:color w:val="000000" w:themeColor="text1"/>
                <w:sz w:val="21"/>
                <w:szCs w:val="21"/>
                <w14:textFill>
                  <w14:solidFill>
                    <w14:schemeClr w14:val="tx1"/>
                  </w14:solidFill>
                </w14:textFill>
              </w:rPr>
              <w:t>人，得1分；每增加</w:t>
            </w:r>
            <w:r>
              <w:rPr>
                <w:rFonts w:hint="eastAsia" w:ascii="仿宋_GB2312" w:hAnsi="仿宋_GB2312" w:eastAsia="仿宋_GB2312" w:cs="仿宋_GB2312"/>
                <w:color w:val="000000" w:themeColor="text1"/>
                <w:sz w:val="21"/>
                <w:szCs w:val="21"/>
                <w:u w:val="single"/>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人，得</w:t>
            </w:r>
            <w:r>
              <w:rPr>
                <w:rFonts w:hint="eastAsia" w:ascii="仿宋_GB2312" w:hAnsi="仿宋_GB2312" w:eastAsia="仿宋_GB2312" w:cs="仿宋_GB2312"/>
                <w:color w:val="000000" w:themeColor="text1"/>
                <w:sz w:val="21"/>
                <w:szCs w:val="21"/>
                <w:u w:val="single"/>
                <w14:textFill>
                  <w14:solidFill>
                    <w14:schemeClr w14:val="tx1"/>
                  </w14:solidFill>
                </w14:textFill>
              </w:rPr>
              <w:t>0.5</w:t>
            </w:r>
            <w:r>
              <w:rPr>
                <w:rFonts w:hint="eastAsia" w:ascii="仿宋_GB2312" w:hAnsi="仿宋_GB2312" w:eastAsia="仿宋_GB2312" w:cs="仿宋_GB2312"/>
                <w:color w:val="000000" w:themeColor="text1"/>
                <w:sz w:val="21"/>
                <w:szCs w:val="21"/>
                <w14:textFill>
                  <w14:solidFill>
                    <w14:schemeClr w14:val="tx1"/>
                  </w14:solidFill>
                </w14:textFill>
              </w:rPr>
              <w:t>分；最多得</w:t>
            </w:r>
            <w:r>
              <w:rPr>
                <w:rFonts w:hint="eastAsia" w:ascii="仿宋_GB2312" w:hAnsi="仿宋_GB2312" w:eastAsia="仿宋_GB2312" w:cs="仿宋_GB2312"/>
                <w:color w:val="000000" w:themeColor="text1"/>
                <w:sz w:val="21"/>
                <w:szCs w:val="21"/>
                <w:u w:val="single"/>
                <w14:textFill>
                  <w14:solidFill>
                    <w14:schemeClr w14:val="tx1"/>
                  </w14:solidFill>
                </w14:textFill>
              </w:rPr>
              <w:t>15</w:t>
            </w:r>
            <w:r>
              <w:rPr>
                <w:rFonts w:hint="eastAsia" w:ascii="仿宋_GB2312" w:hAnsi="仿宋_GB2312" w:eastAsia="仿宋_GB2312" w:cs="仿宋_GB2312"/>
                <w:color w:val="000000" w:themeColor="text1"/>
                <w:sz w:val="21"/>
                <w:szCs w:val="21"/>
                <w14:textFill>
                  <w14:solidFill>
                    <w14:schemeClr w14:val="tx1"/>
                  </w14:solidFill>
                </w14:textFill>
              </w:rPr>
              <w:t>分。</w:t>
            </w:r>
          </w:p>
        </w:tc>
        <w:tc>
          <w:tcPr>
            <w:tcW w:w="1496" w:type="dxa"/>
            <w:vAlign w:val="center"/>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须提供律师执业证或其他证明材料。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3" w:hRule="atLeast"/>
        </w:trPr>
        <w:tc>
          <w:tcPr>
            <w:tcW w:w="105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w:t>
            </w:r>
          </w:p>
        </w:tc>
        <w:tc>
          <w:tcPr>
            <w:tcW w:w="1899"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服务律师配置（10%）</w:t>
            </w:r>
          </w:p>
        </w:tc>
        <w:tc>
          <w:tcPr>
            <w:tcW w:w="990" w:type="dxa"/>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10</w:t>
            </w:r>
          </w:p>
        </w:tc>
        <w:tc>
          <w:tcPr>
            <w:tcW w:w="3409" w:type="dxa"/>
            <w:vAlign w:val="center"/>
          </w:tcPr>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firstLine="420" w:firstLineChars="200"/>
              <w:jc w:val="both"/>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为本公司服务的律师团队不低于</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r>
              <w:rPr>
                <w:rFonts w:hint="eastAsia" w:ascii="仿宋_GB2312" w:hAnsi="仿宋_GB2312" w:eastAsia="仿宋_GB2312" w:cs="仿宋_GB2312"/>
                <w:color w:val="000000" w:themeColor="text1"/>
                <w:sz w:val="21"/>
                <w:szCs w:val="21"/>
                <w14:textFill>
                  <w14:solidFill>
                    <w14:schemeClr w14:val="tx1"/>
                  </w14:solidFill>
                </w14:textFill>
              </w:rPr>
              <w:t>人，其中，</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团队负责人1人，执业年限不低于10年；</w:t>
            </w:r>
            <w:r>
              <w:rPr>
                <w:rFonts w:hint="eastAsia" w:ascii="仿宋_GB2312" w:hAnsi="仿宋_GB2312" w:eastAsia="仿宋_GB2312" w:cs="仿宋_GB2312"/>
                <w:color w:val="000000" w:themeColor="text1"/>
                <w:sz w:val="21"/>
                <w:szCs w:val="21"/>
                <w14:textFill>
                  <w14:solidFill>
                    <w14:schemeClr w14:val="tx1"/>
                  </w14:solidFill>
                </w14:textFill>
              </w:rPr>
              <w:t>主办律师不少于</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人，且执业年限</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年以上</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团队负责人或</w:t>
            </w:r>
            <w:r>
              <w:rPr>
                <w:rFonts w:hint="eastAsia" w:ascii="仿宋_GB2312" w:hAnsi="仿宋_GB2312" w:eastAsia="仿宋_GB2312" w:cs="仿宋_GB2312"/>
                <w:color w:val="000000" w:themeColor="text1"/>
                <w:sz w:val="21"/>
                <w:szCs w:val="21"/>
                <w14:textFill>
                  <w14:solidFill>
                    <w14:schemeClr w14:val="tx1"/>
                  </w14:solidFill>
                </w14:textFill>
              </w:rPr>
              <w:t>主办律师具有知名政法院校或“985”“211”高校法学（法律）本科及以上教育背景，具有证券、投资基金从业资格，具有丰富的法律理论功底及大型国有企业常年法律顾问、企业债券发行、投资基金、投资并购、尽职调查、国企混改、矿产资源开发、房地产开发、建设工程（矿场基础设施、电力基础设施的勘察、设计、施工）、矿用产品物资采购、融资租赁项目实践经验；根据律师团队人力资源配置优劣进行综合评审打分。</w:t>
            </w:r>
          </w:p>
        </w:tc>
        <w:tc>
          <w:tcPr>
            <w:tcW w:w="1496" w:type="dxa"/>
            <w:vAlign w:val="center"/>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本项评分由评选小组成员独立评审打分，所有成员打分的平均值为最终得分。</w:t>
            </w:r>
          </w:p>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trPr>
        <w:tc>
          <w:tcPr>
            <w:tcW w:w="1056"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w:t>
            </w:r>
          </w:p>
        </w:tc>
        <w:tc>
          <w:tcPr>
            <w:tcW w:w="1899"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法律服务方案（10%）</w:t>
            </w:r>
          </w:p>
        </w:tc>
        <w:tc>
          <w:tcPr>
            <w:tcW w:w="990" w:type="dxa"/>
            <w:vAlign w:val="center"/>
          </w:tcPr>
          <w:p>
            <w:pPr>
              <w:keepNext w:val="0"/>
              <w:keepLines w:val="0"/>
              <w:suppressLineNumbers w:val="0"/>
              <w:spacing w:before="0" w:beforeAutospacing="0" w:after="0" w:afterAutospacing="0" w:line="400" w:lineRule="exact"/>
              <w:ind w:left="420" w:leftChars="200" w:right="0"/>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b/>
                <w:color w:val="000000" w:themeColor="text1"/>
                <w:sz w:val="21"/>
                <w:szCs w:val="21"/>
                <w14:textFill>
                  <w14:solidFill>
                    <w14:schemeClr w14:val="tx1"/>
                  </w14:solidFill>
                </w14:textFill>
              </w:rPr>
              <w:t>10</w:t>
            </w:r>
          </w:p>
        </w:tc>
        <w:tc>
          <w:tcPr>
            <w:tcW w:w="3409" w:type="dxa"/>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服务方案应简明扼要，重点突出。</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针对我公司常年法</w:t>
            </w:r>
            <w:r>
              <w:rPr>
                <w:rFonts w:hint="eastAsia" w:ascii="仿宋_GB2312" w:hAnsi="仿宋_GB2312" w:eastAsia="仿宋_GB2312" w:cs="仿宋_GB2312"/>
                <w:b w:val="0"/>
                <w:bCs w:val="0"/>
                <w:color w:val="000000" w:themeColor="text1"/>
                <w:sz w:val="21"/>
                <w:szCs w:val="21"/>
                <w14:textFill>
                  <w14:solidFill>
                    <w14:schemeClr w14:val="tx1"/>
                  </w14:solidFill>
                </w14:textFill>
              </w:rPr>
              <w:t>律顾问、</w:t>
            </w:r>
            <w:r>
              <w:rPr>
                <w:rFonts w:hint="eastAsia" w:ascii="仿宋_GB2312" w:hAnsi="仿宋_GB2312" w:eastAsia="仿宋_GB2312" w:cs="仿宋_GB2312"/>
                <w:b w:val="0"/>
                <w:bCs w:val="0"/>
                <w:color w:val="000000" w:themeColor="text1"/>
                <w:sz w:val="21"/>
                <w:szCs w:val="21"/>
                <w14:textFill>
                  <w14:solidFill>
                    <w14:schemeClr w14:val="tx1"/>
                  </w14:solidFill>
                </w14:textFill>
              </w:rPr>
              <w:t>企业债券发行、投资基金、投资并购、尽职调查、国企混改、矿产资源开发、房地产开发、建设工程（矿场基础设施、电力基础设施的勘察、设计、施工）、矿用产品物资采购、融资租赁等</w:t>
            </w:r>
            <w:r>
              <w:rPr>
                <w:rFonts w:hint="eastAsia" w:ascii="仿宋_GB2312" w:hAnsi="仿宋_GB2312" w:eastAsia="仿宋_GB2312" w:cs="仿宋_GB2312"/>
                <w:b w:val="0"/>
                <w:bCs w:val="0"/>
                <w:color w:val="000000" w:themeColor="text1"/>
                <w:sz w:val="21"/>
                <w:szCs w:val="21"/>
                <w14:textFill>
                  <w14:solidFill>
                    <w14:schemeClr w14:val="tx1"/>
                  </w14:solidFill>
                </w14:textFill>
              </w:rPr>
              <w:t>诉讼和非讼业务实际，</w:t>
            </w:r>
            <w:r>
              <w:rPr>
                <w:rFonts w:hint="eastAsia" w:ascii="仿宋_GB2312" w:hAnsi="仿宋_GB2312" w:eastAsia="仿宋_GB2312" w:cs="仿宋_GB2312"/>
                <w:color w:val="000000" w:themeColor="text1"/>
                <w:sz w:val="21"/>
                <w:szCs w:val="21"/>
                <w14:textFill>
                  <w14:solidFill>
                    <w14:schemeClr w14:val="tx1"/>
                  </w14:solidFill>
                </w14:textFill>
              </w:rPr>
              <w:t>出具服务方案，就服务方案的全面性、针对性、可操作性、合理化建议等几个方面进行综合评审打分。</w:t>
            </w:r>
          </w:p>
        </w:tc>
        <w:tc>
          <w:tcPr>
            <w:tcW w:w="1496" w:type="dxa"/>
            <w:vAlign w:val="center"/>
          </w:tcPr>
          <w:p>
            <w:pPr>
              <w:keepNext w:val="0"/>
              <w:keepLines w:val="0"/>
              <w:suppressLineNumbers w:val="0"/>
              <w:spacing w:before="0" w:beforeAutospacing="0" w:after="0" w:afterAutospacing="0" w:line="400" w:lineRule="exact"/>
              <w:ind w:left="0" w:right="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本项评分由</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评审</w:t>
            </w:r>
            <w:r>
              <w:rPr>
                <w:rFonts w:hint="eastAsia" w:ascii="仿宋_GB2312" w:hAnsi="仿宋_GB2312" w:eastAsia="仿宋_GB2312" w:cs="仿宋_GB2312"/>
                <w:color w:val="000000" w:themeColor="text1"/>
                <w:sz w:val="21"/>
                <w:szCs w:val="21"/>
                <w14:textFill>
                  <w14:solidFill>
                    <w14:schemeClr w14:val="tx1"/>
                  </w14:solidFill>
                </w14:textFill>
              </w:rPr>
              <w:t>小组成员根据服务方案独立评审打分，所有成员打分的平均值为最终得分。</w:t>
            </w:r>
          </w:p>
        </w:tc>
      </w:tr>
    </w:tbl>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pPr>
        <w:adjustRightInd w:val="0"/>
        <w:snapToGrid w:val="0"/>
        <w:spacing w:line="600" w:lineRule="exact"/>
        <w:ind w:firstLine="640" w:firstLineChars="2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lang w:eastAsia="zh-CN"/>
          <w14:textFill>
            <w14:solidFill>
              <w14:schemeClr w14:val="tx1"/>
            </w14:solidFill>
          </w14:textFill>
        </w:rPr>
        <w:t>）推荐入库</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律师事务所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评审结束后，根据综合得分从高到低排序，依序推荐候选入库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。如出现律师事务所得分相同的情况，以“事务所基本情况”评分项得分高的排序靠前。如出现“事务所基本情况”评分项得分也相同，则通过抽签确定排序。</w:t>
      </w:r>
    </w:p>
    <w:p>
      <w:pPr>
        <w:adjustRightInd w:val="0"/>
        <w:snapToGrid w:val="0"/>
        <w:spacing w:line="600" w:lineRule="exact"/>
        <w:ind w:firstLine="640" w:firstLineChars="200"/>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lang w:eastAsia="zh-CN"/>
          <w14:textFill>
            <w14:solidFill>
              <w14:schemeClr w14:val="tx1"/>
            </w14:solidFill>
          </w14:textFill>
        </w:rPr>
        <w:t>）评审过程保密</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评审小组成员不得透露与评选有关的律师事务所的技术资料、商务信息和其他信息。</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在评选期间，若律师事务所有企图影响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的任何活动，此将导致其评选活动即时终止，由此而引发的一切法律后果将由其自行承担。</w:t>
      </w:r>
    </w:p>
    <w:p>
      <w:pPr>
        <w:numPr>
          <w:ilvl w:val="0"/>
          <w:numId w:val="0"/>
        </w:numPr>
        <w:tabs>
          <w:tab w:val="left" w:pos="540"/>
          <w:tab w:val="left" w:pos="720"/>
        </w:tabs>
        <w:adjustRightInd w:val="0"/>
        <w:snapToGrid w:val="0"/>
        <w:spacing w:line="600" w:lineRule="exact"/>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十、评审结果通知</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评审结果报公司相关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会议</w:t>
      </w:r>
      <w:r>
        <w:rPr>
          <w:rFonts w:hint="eastAsia" w:ascii="仿宋_GB2312" w:hAnsi="仿宋_GB2312" w:eastAsia="仿宋_GB2312" w:cs="仿宋_GB2312"/>
          <w:color w:val="000000" w:themeColor="text1"/>
          <w:sz w:val="32"/>
          <w:szCs w:val="32"/>
          <w14:textFill>
            <w14:solidFill>
              <w14:schemeClr w14:val="tx1"/>
            </w14:solidFill>
          </w14:textFill>
        </w:rPr>
        <w:t>和领导审批后，即以书面形式向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入库律师事务所</w:t>
      </w:r>
      <w:r>
        <w:rPr>
          <w:rFonts w:hint="eastAsia" w:ascii="仿宋_GB2312" w:hAnsi="仿宋_GB2312" w:eastAsia="仿宋_GB2312" w:cs="仿宋_GB2312"/>
          <w:color w:val="000000" w:themeColor="text1"/>
          <w:sz w:val="32"/>
          <w:szCs w:val="32"/>
          <w14:textFill>
            <w14:solidFill>
              <w14:schemeClr w14:val="tx1"/>
            </w14:solidFill>
          </w14:textFill>
        </w:rPr>
        <w:t>发出入库通知书，并在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窑街煤电集团有限公司和甘肃靖煤能源有限公司公司官网、微信公众号</w:t>
      </w:r>
      <w:r>
        <w:rPr>
          <w:rFonts w:hint="eastAsia" w:ascii="仿宋_GB2312" w:hAnsi="仿宋_GB2312" w:eastAsia="仿宋_GB2312" w:cs="仿宋_GB2312"/>
          <w:color w:val="000000" w:themeColor="text1"/>
          <w:sz w:val="32"/>
          <w:szCs w:val="32"/>
          <w14:textFill>
            <w14:solidFill>
              <w14:schemeClr w14:val="tx1"/>
            </w14:solidFill>
          </w14:textFill>
        </w:rPr>
        <w:t>公告。不再向没取得入库资格的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发布通知。</w:t>
      </w:r>
    </w:p>
    <w:p>
      <w:pPr>
        <w:adjustRightInd w:val="0"/>
        <w:snapToGrid w:val="0"/>
        <w:spacing w:line="60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无义务向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解释评选失败原因，入库申请文件概不退还。</w:t>
      </w:r>
    </w:p>
    <w:p>
      <w:pPr>
        <w:numPr>
          <w:ilvl w:val="0"/>
          <w:numId w:val="0"/>
        </w:numPr>
        <w:tabs>
          <w:tab w:val="left" w:pos="540"/>
          <w:tab w:val="left" w:pos="720"/>
        </w:tabs>
        <w:adjustRightInd w:val="0"/>
        <w:snapToGrid w:val="0"/>
        <w:spacing w:line="600" w:lineRule="exact"/>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pPr>
      <w:r>
        <w:rPr>
          <w:rFonts w:hint="eastAsia" w:ascii="黑体" w:hAnsi="黑体" w:eastAsia="黑体" w:cs="黑体"/>
          <w:b w:val="0"/>
          <w:bCs/>
          <w:i w:val="0"/>
          <w:caps w:val="0"/>
          <w:strike w:val="0"/>
          <w:dstrike w:val="0"/>
          <w:outline w:val="0"/>
          <w:shadow w:val="0"/>
          <w:emboss w:val="0"/>
          <w:imprint w:val="0"/>
          <w:vanish w:val="0"/>
          <w:color w:val="000000" w:themeColor="text1"/>
          <w:spacing w:val="0"/>
          <w:w w:val="100"/>
          <w:kern w:val="44"/>
          <w:position w:val="0"/>
          <w:sz w:val="32"/>
          <w:szCs w:val="32"/>
          <w:u w:val="none"/>
          <w:vertAlign w:val="baseline"/>
          <w:lang w:val="en-US" w:eastAsia="zh-CN" w:bidi="ar-SA"/>
          <w14:textFill>
            <w14:solidFill>
              <w14:schemeClr w14:val="tx1"/>
            </w14:solidFill>
          </w14:textFill>
        </w:rPr>
        <w:t>十一、其他</w:t>
      </w:r>
    </w:p>
    <w:p>
      <w:pPr>
        <w:numPr>
          <w:ilvl w:val="0"/>
          <w:numId w:val="0"/>
        </w:numPr>
        <w:tabs>
          <w:tab w:val="left" w:pos="0"/>
          <w:tab w:val="left" w:pos="720"/>
        </w:tabs>
        <w:spacing w:line="600" w:lineRule="exact"/>
        <w:ind w:left="0" w:leftChars="0" w:firstLine="537" w:firstLineChars="19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strike w:val="0"/>
          <w:dstrike w:val="0"/>
          <w:outline w:val="0"/>
          <w:shadow w:val="0"/>
          <w:emboss w:val="0"/>
          <w:imprint w:val="0"/>
          <w:vanish w:val="0"/>
          <w:color w:val="000000" w:themeColor="text1"/>
          <w:spacing w:val="0"/>
          <w:w w:val="100"/>
          <w:kern w:val="44"/>
          <w:position w:val="0"/>
          <w:sz w:val="28"/>
          <w:szCs w:val="28"/>
          <w:u w:val="none"/>
          <w:vertAlign w:val="baseli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评审之前</w:t>
      </w:r>
      <w:r>
        <w:rPr>
          <w:rFonts w:hint="eastAsia" w:ascii="仿宋_GB2312" w:hAnsi="仿宋_GB2312" w:eastAsia="仿宋_GB2312" w:cs="仿宋_GB2312"/>
          <w:color w:val="000000" w:themeColor="text1"/>
          <w:sz w:val="32"/>
          <w:szCs w:val="32"/>
          <w14:textFill>
            <w14:solidFill>
              <w14:schemeClr w14:val="tx1"/>
            </w14:solidFill>
          </w14:textFill>
        </w:rPr>
        <w:t>都可以取消本次入库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遴选</w:t>
      </w:r>
      <w:r>
        <w:rPr>
          <w:rFonts w:hint="eastAsia" w:ascii="仿宋_GB2312" w:hAnsi="仿宋_GB2312" w:eastAsia="仿宋_GB2312" w:cs="仿宋_GB2312"/>
          <w:color w:val="000000" w:themeColor="text1"/>
          <w:sz w:val="32"/>
          <w:szCs w:val="32"/>
          <w14:textFill>
            <w14:solidFill>
              <w14:schemeClr w14:val="tx1"/>
            </w14:solidFill>
          </w14:textFill>
        </w:rPr>
        <w:t>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不因为本次入库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遴选</w:t>
      </w:r>
      <w:r>
        <w:rPr>
          <w:rFonts w:hint="eastAsia" w:ascii="仿宋_GB2312" w:hAnsi="仿宋_GB2312" w:eastAsia="仿宋_GB2312" w:cs="仿宋_GB2312"/>
          <w:color w:val="000000" w:themeColor="text1"/>
          <w:sz w:val="32"/>
          <w:szCs w:val="32"/>
          <w14:textFill>
            <w14:solidFill>
              <w14:schemeClr w14:val="tx1"/>
            </w14:solidFill>
          </w14:textFill>
        </w:rPr>
        <w:t>活动而对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报名律师事务所</w:t>
      </w:r>
      <w:r>
        <w:rPr>
          <w:rFonts w:hint="eastAsia" w:ascii="仿宋_GB2312" w:hAnsi="仿宋_GB2312" w:eastAsia="仿宋_GB2312" w:cs="仿宋_GB2312"/>
          <w:color w:val="000000" w:themeColor="text1"/>
          <w:sz w:val="32"/>
          <w:szCs w:val="32"/>
          <w14:textFill>
            <w14:solidFill>
              <w14:schemeClr w14:val="tx1"/>
            </w14:solidFill>
          </w14:textFill>
        </w:rPr>
        <w:t>产生任何义务。</w:t>
      </w:r>
    </w:p>
    <w:p>
      <w:pPr>
        <w:numPr>
          <w:ilvl w:val="0"/>
          <w:numId w:val="0"/>
        </w:numPr>
        <w:tabs>
          <w:tab w:val="left" w:pos="0"/>
          <w:tab w:val="left" w:pos="720"/>
        </w:tabs>
        <w:spacing w:line="600" w:lineRule="exact"/>
        <w:ind w:left="0" w:leftChars="0" w:firstLine="537" w:firstLineChars="192"/>
        <w:rPr>
          <w:rFonts w:hint="eastAsia" w:ascii="仿宋_GB2312" w:hAnsi="仿宋_GB2312" w:eastAsia="仿宋_GB2312" w:cs="仿宋_GB2312"/>
          <w:color w:val="000000" w:themeColor="text1"/>
          <w:sz w:val="32"/>
          <w:szCs w:val="32"/>
          <w14:textFill>
            <w14:solidFill>
              <w14:schemeClr w14:val="tx1"/>
            </w14:solidFill>
          </w14:textFill>
        </w:rPr>
        <w:sectPr>
          <w:headerReference r:id="rId8" w:type="default"/>
          <w:footerReference r:id="rId9" w:type="default"/>
          <w:endnotePr>
            <w:numFmt w:val="decimal"/>
          </w:endnotePr>
          <w:pgSz w:w="11907" w:h="16840"/>
          <w:pgMar w:top="1588" w:right="1247" w:bottom="1418" w:left="1588" w:header="964" w:footer="992" w:gutter="0"/>
          <w:pgNumType w:fmt="decimal" w:start="1"/>
          <w:cols w:space="720" w:num="1"/>
          <w:docGrid w:type="lines" w:linePitch="312" w:charSpace="0"/>
        </w:sectPr>
      </w:pPr>
      <w:r>
        <w:rPr>
          <w:rFonts w:hint="eastAsia" w:ascii="仿宋_GB2312" w:hAnsi="仿宋_GB2312" w:eastAsia="仿宋_GB2312" w:cs="仿宋_GB2312"/>
          <w:b w:val="0"/>
          <w:i w:val="0"/>
          <w:caps w:val="0"/>
          <w:strike w:val="0"/>
          <w:dstrike w:val="0"/>
          <w:outline w:val="0"/>
          <w:shadow w:val="0"/>
          <w:emboss w:val="0"/>
          <w:imprint w:val="0"/>
          <w:vanish w:val="0"/>
          <w:color w:val="000000" w:themeColor="text1"/>
          <w:spacing w:val="0"/>
          <w:w w:val="100"/>
          <w:kern w:val="44"/>
          <w:position w:val="0"/>
          <w:sz w:val="28"/>
          <w:szCs w:val="28"/>
          <w:u w:val="none"/>
          <w:vertAlign w:val="baseline"/>
          <w:lang w:val="en-US"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如果在评选过程中和后续合作中，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发现并查实报名律师事务所所提供入库申请文件中存在任何虚假或不实信息或者伪造数据、资料或证书，发生重大泄密行为等情况，或报名律师事务所发生任何事项导致报名律师事务所不符合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评选标准所规定条件，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公司</w:t>
      </w:r>
      <w:r>
        <w:rPr>
          <w:rFonts w:hint="eastAsia" w:ascii="仿宋_GB2312" w:hAnsi="仿宋_GB2312" w:eastAsia="仿宋_GB2312" w:cs="仿宋_GB2312"/>
          <w:color w:val="000000" w:themeColor="text1"/>
          <w:sz w:val="32"/>
          <w:szCs w:val="32"/>
          <w14:textFill>
            <w14:solidFill>
              <w14:schemeClr w14:val="tx1"/>
            </w14:solidFill>
          </w14:textFill>
        </w:rPr>
        <w:t>将有权随时取消报名律师事务所的评选资格或终止合同而无需承担任何责任。</w:t>
      </w:r>
    </w:p>
    <w:p>
      <w:pPr>
        <w:pStyle w:val="2"/>
        <w:pageBreakBefore w:val="0"/>
        <w:widowControl w:val="0"/>
        <w:kinsoku/>
        <w:wordWrap/>
        <w:overflowPunct/>
        <w:topLinePunct w:val="0"/>
        <w:bidi w:val="0"/>
        <w:snapToGrid/>
        <w:spacing w:before="0" w:after="0" w:line="600" w:lineRule="exact"/>
        <w:ind w:right="0"/>
        <w:jc w:val="center"/>
        <w:textAlignment w:val="auto"/>
        <w:rPr>
          <w:color w:val="000000" w:themeColor="text1"/>
          <w:sz w:val="36"/>
          <w:szCs w:val="36"/>
          <w14:textFill>
            <w14:solidFill>
              <w14:schemeClr w14:val="tx1"/>
            </w14:solidFill>
          </w14:textFill>
        </w:rPr>
      </w:pPr>
      <w:bookmarkStart w:id="3" w:name="_Toc453097401"/>
      <w:bookmarkStart w:id="4" w:name="_Toc20292"/>
      <w:bookmarkStart w:id="5" w:name="_Toc2779130"/>
      <w:r>
        <w:rPr>
          <w:rFonts w:hint="eastAsia"/>
          <w:color w:val="000000" w:themeColor="text1"/>
          <w:sz w:val="36"/>
          <w:szCs w:val="36"/>
          <w14:textFill>
            <w14:solidFill>
              <w14:schemeClr w14:val="tx1"/>
            </w14:solidFill>
          </w14:textFill>
        </w:rPr>
        <w:t>第二部分</w:t>
      </w:r>
      <w:r>
        <w:rPr>
          <w:color w:val="000000" w:themeColor="text1"/>
          <w:sz w:val="36"/>
          <w:szCs w:val="36"/>
          <w14:textFill>
            <w14:solidFill>
              <w14:schemeClr w14:val="tx1"/>
            </w14:solidFill>
          </w14:textFill>
        </w:rPr>
        <w:t>  </w:t>
      </w:r>
      <w:bookmarkEnd w:id="3"/>
      <w:bookmarkEnd w:id="4"/>
      <w:bookmarkStart w:id="6" w:name="_Toc22303"/>
      <w:bookmarkStart w:id="7" w:name="_Toc453097403"/>
      <w:r>
        <w:rPr>
          <w:rFonts w:hint="eastAsia"/>
          <w:color w:val="000000" w:themeColor="text1"/>
          <w:sz w:val="36"/>
          <w:szCs w:val="36"/>
          <w14:textFill>
            <w14:solidFill>
              <w14:schemeClr w14:val="tx1"/>
            </w14:solidFill>
          </w14:textFill>
        </w:rPr>
        <w:t>入库申请文件格式</w:t>
      </w:r>
      <w:bookmarkEnd w:id="5"/>
      <w:bookmarkEnd w:id="6"/>
      <w:bookmarkEnd w:id="7"/>
    </w:p>
    <w:p>
      <w:pPr>
        <w:pStyle w:val="2"/>
        <w:pageBreakBefore w:val="0"/>
        <w:widowControl w:val="0"/>
        <w:kinsoku/>
        <w:wordWrap/>
        <w:overflowPunct/>
        <w:topLinePunct w:val="0"/>
        <w:bidi w:val="0"/>
        <w:snapToGrid/>
        <w:spacing w:before="0" w:after="0" w:line="600" w:lineRule="exact"/>
        <w:ind w:right="0"/>
        <w:jc w:val="center"/>
        <w:textAlignment w:val="auto"/>
        <w:rPr>
          <w:rFonts w:hint="eastAsia" w:ascii="方正小标宋_GBK" w:hAnsi="宋体" w:eastAsia="方正小标宋_GBK"/>
          <w:color w:val="000000" w:themeColor="text1"/>
          <w:sz w:val="28"/>
          <w:szCs w:val="28"/>
          <w14:textFill>
            <w14:solidFill>
              <w14:schemeClr w14:val="tx1"/>
            </w14:solidFill>
          </w14:textFill>
        </w:rPr>
      </w:pPr>
    </w:p>
    <w:p>
      <w:pPr>
        <w:pStyle w:val="2"/>
        <w:pageBreakBefore w:val="0"/>
        <w:widowControl w:val="0"/>
        <w:kinsoku/>
        <w:wordWrap/>
        <w:overflowPunct/>
        <w:topLinePunct w:val="0"/>
        <w:bidi w:val="0"/>
        <w:snapToGrid/>
        <w:spacing w:before="0" w:after="0" w:line="600" w:lineRule="exact"/>
        <w:ind w:right="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各报名律师事务所应按照本部分规定的格式及顺序组织编写和装订。</w:t>
      </w:r>
    </w:p>
    <w:p>
      <w:pPr>
        <w:pStyle w:val="3"/>
        <w:pageBreakBefore w:val="0"/>
        <w:widowControl w:val="0"/>
        <w:numPr>
          <w:ilvl w:val="1"/>
          <w:numId w:val="0"/>
        </w:numPr>
        <w:kinsoku/>
        <w:wordWrap/>
        <w:overflowPunct/>
        <w:topLinePunct w:val="0"/>
        <w:bidi w:val="0"/>
        <w:snapToGrid/>
        <w:spacing w:before="0" w:line="600" w:lineRule="exact"/>
        <w:ind w:left="0" w:leftChars="0" w:right="0" w:firstLine="643" w:firstLineChars="200"/>
        <w:jc w:val="both"/>
        <w:textAlignment w:val="auto"/>
        <w:rPr>
          <w:rFonts w:hint="eastAsia" w:ascii="仿宋_GB2312" w:hAnsi="仿宋_GB2312" w:eastAsia="仿宋_GB2312" w:cs="仿宋_GB2312"/>
          <w:b/>
          <w:color w:val="000000" w:themeColor="text1"/>
          <w:kern w:val="2"/>
          <w:sz w:val="32"/>
          <w:szCs w:val="32"/>
          <w:lang w:val="en-US" w:eastAsia="zh-CN" w:bidi="ar-SA"/>
          <w14:textFill>
            <w14:solidFill>
              <w14:schemeClr w14:val="tx1"/>
            </w14:solidFill>
          </w14:textFill>
        </w:rPr>
      </w:pPr>
      <w:bookmarkStart w:id="8" w:name="_Toc306798308"/>
      <w:bookmarkStart w:id="9" w:name="_Toc306798307"/>
    </w:p>
    <w:p>
      <w:pPr>
        <w:pStyle w:val="3"/>
        <w:pageBreakBefore w:val="0"/>
        <w:widowControl w:val="0"/>
        <w:numPr>
          <w:ilvl w:val="1"/>
          <w:numId w:val="0"/>
        </w:numPr>
        <w:kinsoku/>
        <w:wordWrap/>
        <w:overflowPunct/>
        <w:topLinePunct w:val="0"/>
        <w:bidi w:val="0"/>
        <w:snapToGrid/>
        <w:spacing w:before="0" w:line="60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申请函格式</w:t>
      </w:r>
      <w:bookmarkEnd w:id="8"/>
    </w:p>
    <w:p>
      <w:pPr>
        <w:pageBreakBefore w:val="0"/>
        <w:widowControl w:val="0"/>
        <w:kinsoku/>
        <w:wordWrap/>
        <w:overflowPunct/>
        <w:topLinePunct w:val="0"/>
        <w:bidi w:val="0"/>
        <w:snapToGrid/>
        <w:spacing w:line="600" w:lineRule="exact"/>
        <w:ind w:right="0"/>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申  请  函</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甘肃能化股份有限公司</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根据贵公司</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外聘法律顾问备选库</w:t>
      </w:r>
      <w:r>
        <w:rPr>
          <w:rFonts w:hint="eastAsia" w:ascii="仿宋_GB2312" w:hAnsi="仿宋_GB2312" w:eastAsia="仿宋_GB2312" w:cs="仿宋_GB2312"/>
          <w:color w:val="000000" w:themeColor="text1"/>
          <w:sz w:val="32"/>
          <w:szCs w:val="32"/>
          <w14:textFill>
            <w14:solidFill>
              <w14:schemeClr w14:val="tx1"/>
            </w14:solidFill>
          </w14:textFill>
        </w:rPr>
        <w:t>的入库评选文件，我公司正式授权下述签字人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（姓名和职务）代表我方</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名称）</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，提交下述文件正本壹份，副本贰份。</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据此函，签字人兹宣布同意如下：</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如我所取得入库资格，我所承诺对贵公司的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以下法律业务的收费标准不高于甘肃省司法行政机关和律师协会确定的收费标准。</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（一）公司及所属单位常年法律顾问服务，服务内容如下：</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（1）根据公司需要，审核公司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股东会、董事会</w:t>
      </w:r>
      <w:r>
        <w:rPr>
          <w:rFonts w:hint="eastAsia" w:ascii="仿宋_GB2312" w:hAnsi="仿宋_GB2312" w:eastAsia="仿宋_GB2312" w:cs="仿宋_GB2312"/>
          <w:color w:val="000000" w:themeColor="text1"/>
          <w:sz w:val="32"/>
          <w:szCs w:val="32"/>
          <w14:textFill>
            <w14:solidFill>
              <w14:schemeClr w14:val="tx1"/>
            </w14:solidFill>
          </w14:textFill>
        </w:rPr>
        <w:t>召开是否符合规定，并承担见证、监票、出具法律意见书等职责；</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（2）对公司及所属单位有关业务方面涉及的法律问题提供法律咨询，或者列席公司及所属单位重大会议，现场提供法律咨询；</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（3）草拟、制定、审查或者修改公司及所属单位因业务运营与其他主体签订的合同、协议，以及制度、章程等法律文件，并根据需要对该等文件的法律风险随附相应的风险性提示和法律意见书；</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（4）应公司及所属单位要求，就公司及所属单位已经面临或者可能发生的纠纷进行法律论证，提出解决方案，出具律师函、制作法律意见书，发表律师意见，必要时参与谈判；</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（5）根据公司及所属单位需要，以法律顾问名义对外签发律师函；</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（6）为公司及所属单位生产经营和管理中的决策事项进行法律上的可行性分析，并提供可行性报告；</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（7）根据工作需要，提前介入公司及所属单位各项投资活动，并提供有关的法律服务，参与重大经济项目谈判，并提供法律意见；</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（8）对公司及所属单位新注册公司工商登记资料、公司章程等法律文件进行起草、审核；</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（9）平均每月坐班接受日常法律咨询不少于2个工作日、每年组织开展法律宣传教育培训不少于2次；</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（10）制订一系列公司及所属单位对内、对外的标准格式合同、协议，供公司及所属单位参考使用；</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（11）为公司及所属单位的商标权、专利权、著作权、商业秘密和专有经营权的保护提供法律建议；</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（13）为公司及所属单位改革发展过程中涉及的人员变动、人员安置等事项提供法律咨询；</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（14）为公司及所属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提供资本市场服务，包括但不限于投资协议审核、融资方案设计，并对公司及所属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14:textFill>
            <w14:solidFill>
              <w14:schemeClr w14:val="tx1"/>
            </w14:solidFill>
          </w14:textFill>
        </w:rPr>
        <w:t>重大资产运作、资本运营等事项提供法律支持服务。</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（15）属于法律顾问处理的其他日常法律事务。</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（二）公司及所属单位仲裁、诉讼代理法律服务，包括但不限于民商事、行政案件的仲裁、诉讼、听证、复议等。</w:t>
      </w:r>
    </w:p>
    <w:p>
      <w:pPr>
        <w:keepNext w:val="0"/>
        <w:keepLines w:val="0"/>
        <w:pageBreakBefore w:val="0"/>
        <w:widowControl w:val="0"/>
        <w:numPr>
          <w:ilvl w:val="0"/>
          <w:numId w:val="0"/>
        </w:numPr>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（三）公司及所属单位其他非诉专项法律服务，包括但不限于涉及企业改制、重组上市、发行股票或债券、国有产（股）权转让、破产解散、投资并购等重大事项。</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我方完全理解并接受该项目入库评选文件所有要求。</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我方提交的所有入库申请文件、资料都是准确和真实的，如有虚假或隐瞒，我方愿意承担一切法律责任。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如果我方取得入库资格，我方将在收到《入库通知书》后，按贵公司的要求积极参加法律服务项目的投标、竞争性谈判和询比价。并根据贵公司的工作时限要求，与贵公司签订相关合同协议。我方将履行评选入库文件中规定的各项要求以及我方入库申请文件的各项承诺，按相关法规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与本此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入库</w:t>
      </w:r>
      <w:r>
        <w:rPr>
          <w:rFonts w:hint="eastAsia" w:ascii="仿宋_GB2312" w:hAnsi="仿宋_GB2312" w:eastAsia="仿宋_GB2312" w:cs="仿宋_GB2312"/>
          <w:color w:val="000000" w:themeColor="text1"/>
          <w:sz w:val="32"/>
          <w:szCs w:val="32"/>
          <w14:textFill>
            <w14:solidFill>
              <w14:schemeClr w14:val="tx1"/>
            </w14:solidFill>
          </w14:textFill>
        </w:rPr>
        <w:t>有关的一切往来通讯请寄：</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   址：</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邮   编：</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   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传   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（盖章）：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法人代表或负责人或授权代表（签字或盖章）：</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tabs>
          <w:tab w:val="left" w:pos="6300"/>
        </w:tabs>
        <w:kinsoku/>
        <w:wordWrap/>
        <w:overflowPunct/>
        <w:topLinePunct w:val="0"/>
        <w:autoSpaceDE/>
        <w:autoSpaceDN/>
        <w:bidi w:val="0"/>
        <w:adjustRightInd/>
        <w:snapToGrid/>
        <w:spacing w:line="600" w:lineRule="exact"/>
        <w:ind w:left="0" w:right="0" w:firstLine="6080" w:firstLineChars="19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sectPr>
          <w:endnotePr>
            <w:numFmt w:val="decimal"/>
          </w:endnotePr>
          <w:pgSz w:w="11907" w:h="16840"/>
          <w:pgMar w:top="1418" w:right="1134" w:bottom="1418" w:left="1134" w:header="964" w:footer="992" w:gutter="0"/>
          <w:pgNumType w:fmt="decimal"/>
          <w:cols w:space="720" w:num="1"/>
          <w:docGrid w:linePitch="380" w:charSpace="-5735"/>
        </w:sectPr>
      </w:pPr>
      <w:r>
        <w:rPr>
          <w:rFonts w:hint="eastAsia" w:ascii="仿宋_GB2312" w:hAnsi="仿宋_GB2312" w:eastAsia="仿宋_GB2312" w:cs="仿宋_GB2312"/>
          <w:color w:val="000000" w:themeColor="text1"/>
          <w:sz w:val="32"/>
          <w:szCs w:val="32"/>
          <w14:textFill>
            <w14:solidFill>
              <w14:schemeClr w14:val="tx1"/>
            </w14:solidFill>
          </w14:textFill>
        </w:rPr>
        <w:t>年     月     日</w:t>
      </w:r>
    </w:p>
    <w:p>
      <w:pPr>
        <w:rPr>
          <w:color w:val="000000" w:themeColor="text1"/>
          <w14:textFill>
            <w14:solidFill>
              <w14:schemeClr w14:val="tx1"/>
            </w14:solidFill>
          </w14:textFill>
        </w:rPr>
      </w:pPr>
    </w:p>
    <w:p>
      <w:pPr>
        <w:pStyle w:val="3"/>
        <w:pageBreakBefore w:val="0"/>
        <w:widowControl w:val="0"/>
        <w:numPr>
          <w:ilvl w:val="1"/>
          <w:numId w:val="0"/>
        </w:numPr>
        <w:kinsoku/>
        <w:wordWrap/>
        <w:overflowPunct/>
        <w:topLinePunct w:val="0"/>
        <w:bidi w:val="0"/>
        <w:snapToGrid/>
        <w:spacing w:before="0" w:line="600" w:lineRule="exact"/>
        <w:ind w:left="0" w:leftChars="0" w:right="0" w:firstLine="643" w:firstLineChars="200"/>
        <w:jc w:val="both"/>
        <w:textAlignment w:val="auto"/>
        <w:rPr>
          <w:rFonts w:hint="eastAsia" w:ascii="黑体" w:hAnsi="黑体" w:eastAsia="黑体" w:cs="黑体"/>
          <w:b/>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color w:val="000000" w:themeColor="text1"/>
          <w:kern w:val="2"/>
          <w:sz w:val="32"/>
          <w:szCs w:val="32"/>
          <w:lang w:val="en-US" w:eastAsia="zh-CN" w:bidi="ar-SA"/>
          <w14:textFill>
            <w14:solidFill>
              <w14:schemeClr w14:val="tx1"/>
            </w14:solidFill>
          </w14:textFill>
        </w:rPr>
        <w:t>二、律师事务所执业许可证复印件（加盖公章）</w:t>
      </w:r>
    </w:p>
    <w:bookmarkEnd w:id="9"/>
    <w:p>
      <w:pPr>
        <w:pStyle w:val="3"/>
        <w:pageBreakBefore w:val="0"/>
        <w:widowControl w:val="0"/>
        <w:numPr>
          <w:ilvl w:val="1"/>
          <w:numId w:val="0"/>
        </w:numPr>
        <w:kinsoku/>
        <w:wordWrap/>
        <w:overflowPunct/>
        <w:topLinePunct w:val="0"/>
        <w:bidi w:val="0"/>
        <w:snapToGrid/>
        <w:spacing w:before="0" w:line="600" w:lineRule="exact"/>
        <w:ind w:left="0" w:leftChars="0" w:right="0" w:firstLine="643" w:firstLineChars="200"/>
        <w:jc w:val="both"/>
        <w:textAlignment w:val="auto"/>
        <w:rPr>
          <w:rFonts w:hint="eastAsia" w:ascii="黑体" w:hAnsi="黑体" w:eastAsia="黑体" w:cs="黑体"/>
          <w:b/>
          <w:color w:val="000000" w:themeColor="text1"/>
          <w:kern w:val="2"/>
          <w:sz w:val="32"/>
          <w:szCs w:val="32"/>
          <w:lang w:val="en-US" w:eastAsia="zh-CN" w:bidi="ar-SA"/>
          <w14:textFill>
            <w14:solidFill>
              <w14:schemeClr w14:val="tx1"/>
            </w14:solidFill>
          </w14:textFill>
        </w:rPr>
      </w:pPr>
      <w:bookmarkStart w:id="10" w:name="_Toc306798310"/>
      <w:bookmarkStart w:id="11" w:name="_Toc161727398"/>
      <w:r>
        <w:rPr>
          <w:rFonts w:hint="eastAsia" w:ascii="黑体" w:hAnsi="黑体" w:eastAsia="黑体" w:cs="黑体"/>
          <w:b/>
          <w:color w:val="000000" w:themeColor="text1"/>
          <w:kern w:val="2"/>
          <w:sz w:val="32"/>
          <w:szCs w:val="32"/>
          <w:lang w:val="en-US" w:eastAsia="zh-CN" w:bidi="ar-SA"/>
          <w14:textFill>
            <w14:solidFill>
              <w14:schemeClr w14:val="tx1"/>
            </w14:solidFill>
          </w14:textFill>
        </w:rPr>
        <w:t>三、授权委托书格式</w:t>
      </w:r>
      <w:bookmarkEnd w:id="10"/>
      <w:r>
        <w:rPr>
          <w:rFonts w:hint="eastAsia" w:ascii="黑体" w:hAnsi="黑体" w:eastAsia="黑体" w:cs="黑体"/>
          <w:b/>
          <w:color w:val="000000" w:themeColor="text1"/>
          <w:kern w:val="2"/>
          <w:sz w:val="32"/>
          <w:szCs w:val="32"/>
          <w:lang w:val="en-US" w:eastAsia="zh-CN" w:bidi="ar-SA"/>
          <w14:textFill>
            <w14:solidFill>
              <w14:schemeClr w14:val="tx1"/>
            </w14:solidFill>
          </w14:textFill>
        </w:rPr>
        <w:t>（如果有）</w:t>
      </w:r>
    </w:p>
    <w:p>
      <w:pPr>
        <w:pageBreakBefore w:val="0"/>
        <w:widowControl w:val="0"/>
        <w:kinsoku/>
        <w:wordWrap/>
        <w:overflowPunct/>
        <w:topLinePunct w:val="0"/>
        <w:bidi w:val="0"/>
        <w:snapToGrid/>
        <w:spacing w:line="600" w:lineRule="exact"/>
        <w:ind w:right="0"/>
        <w:jc w:val="center"/>
        <w:textAlignment w:val="auto"/>
        <w:rPr>
          <w:rFonts w:hint="eastAsia" w:ascii="方正小标宋_GBK" w:hAnsi="方正小标宋_GBK" w:eastAsia="方正小标宋_GBK" w:cs="方正小标宋_GBK"/>
          <w:b/>
          <w:color w:val="000000" w:themeColor="text1"/>
          <w:sz w:val="44"/>
          <w:szCs w:val="44"/>
          <w14:textFill>
            <w14:solidFill>
              <w14:schemeClr w14:val="tx1"/>
            </w14:solidFill>
          </w14:textFill>
        </w:rPr>
      </w:pPr>
      <w:bookmarkStart w:id="12" w:name="_Toc24297"/>
      <w:bookmarkStart w:id="13" w:name="_Toc5060"/>
    </w:p>
    <w:p>
      <w:pPr>
        <w:pageBreakBefore w:val="0"/>
        <w:widowControl w:val="0"/>
        <w:kinsoku/>
        <w:wordWrap/>
        <w:overflowPunct/>
        <w:topLinePunct w:val="0"/>
        <w:bidi w:val="0"/>
        <w:snapToGrid/>
        <w:spacing w:line="600" w:lineRule="exact"/>
        <w:ind w:right="0"/>
        <w:jc w:val="center"/>
        <w:textAlignment w:val="auto"/>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授权委托书</w:t>
      </w:r>
    </w:p>
    <w:p>
      <w:pPr>
        <w:spacing w:line="360" w:lineRule="auto"/>
        <w:ind w:firstLine="420" w:firstLineChars="200"/>
        <w:rPr>
          <w:rFonts w:asci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bCs/>
          <w:color w:val="000000" w:themeColor="text1"/>
          <w:spacing w:val="8"/>
          <w:sz w:val="32"/>
          <w:szCs w:val="32"/>
          <w14:textFill>
            <w14:solidFill>
              <w14:schemeClr w14:val="tx1"/>
            </w14:solidFill>
          </w14:textFill>
        </w:rPr>
        <w:t>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甘肃能化股份有限公司</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本授权书声明：注册于</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住址）的</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名称）法定代表人/负责人</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（法定代表人/负责人姓名）代表本单位授权</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代表姓名、职务）为本单位的合法代理人，就贵方组织的项目名称</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外聘法律顾问备选库</w:t>
      </w:r>
      <w:r>
        <w:rPr>
          <w:rFonts w:hint="eastAsia" w:ascii="仿宋_GB2312" w:hAnsi="仿宋_GB2312" w:eastAsia="仿宋_GB2312" w:cs="仿宋_GB2312"/>
          <w:color w:val="000000" w:themeColor="text1"/>
          <w:sz w:val="32"/>
          <w:szCs w:val="32"/>
          <w14:textFill>
            <w14:solidFill>
              <w14:schemeClr w14:val="tx1"/>
            </w14:solidFill>
          </w14:textFill>
        </w:rPr>
        <w:t>，进行入库申请，以本单位名义处理一切与之有关的事务。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本授权书于</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日签字生效，有效期为</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天。在撤消授权的书面通知以前，本授权书一直有效。被授权人在授权书有效期内签署的所有文件不因授权的撤消而失效。代理人无转委托权。</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特此声明。</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附件：1.法定代表人/负责人身份证复印件</w:t>
      </w:r>
    </w:p>
    <w:p>
      <w:pPr>
        <w:keepNext w:val="0"/>
        <w:keepLines w:val="0"/>
        <w:pageBreakBefore w:val="0"/>
        <w:widowControl w:val="0"/>
        <w:kinsoku/>
        <w:wordWrap/>
        <w:overflowPunct/>
        <w:topLinePunct w:val="0"/>
        <w:autoSpaceDE/>
        <w:autoSpaceDN/>
        <w:bidi w:val="0"/>
        <w:adjustRightInd/>
        <w:snapToGrid w:val="0"/>
        <w:spacing w:line="500" w:lineRule="exact"/>
        <w:ind w:firstLine="1600" w:firstLineChars="5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2.被授权人身份证复印件</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15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法定代表人/负责人签字：         被授权人签字：</w:t>
      </w:r>
    </w:p>
    <w:p>
      <w:pPr>
        <w:keepNext w:val="0"/>
        <w:keepLines w:val="0"/>
        <w:pageBreakBefore w:val="0"/>
        <w:widowControl w:val="0"/>
        <w:tabs>
          <w:tab w:val="left" w:pos="1440"/>
        </w:tabs>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           年    月     日</w:t>
      </w:r>
    </w:p>
    <w:p>
      <w:pPr>
        <w:spacing w:line="440" w:lineRule="exact"/>
        <w:rPr>
          <w:rFonts w:hint="eastAsia" w:ascii="仿宋_GB2312" w:hAnsi="仿宋_GB2312" w:eastAsia="仿宋_GB2312" w:cs="仿宋_GB2312"/>
          <w:snapToGrid w:val="0"/>
          <w:color w:val="000000" w:themeColor="text1"/>
          <w:sz w:val="32"/>
          <w:szCs w:val="32"/>
          <w14:textFill>
            <w14:solidFill>
              <w14:schemeClr w14:val="tx1"/>
            </w14:solidFill>
          </w14:textFill>
        </w:rPr>
      </w:pPr>
    </w:p>
    <w:bookmarkEnd w:id="12"/>
    <w:bookmarkEnd w:id="13"/>
    <w:p>
      <w:pPr>
        <w:rPr>
          <w:rFonts w:ascii="仿宋_GB2312" w:hAnsi="Times New Roman" w:eastAsia="仿宋_GB2312" w:cs="Times New Roman"/>
          <w:b/>
          <w:color w:val="000000" w:themeColor="text1"/>
          <w:kern w:val="2"/>
          <w:sz w:val="28"/>
          <w:szCs w:val="28"/>
          <w:lang w:val="en-US" w:eastAsia="zh-CN" w:bidi="ar-SA"/>
          <w14:textFill>
            <w14:solidFill>
              <w14:schemeClr w14:val="tx1"/>
            </w14:solidFill>
          </w14:textFill>
        </w:rPr>
      </w:pPr>
      <w:bookmarkStart w:id="14" w:name="_Toc306798312"/>
      <w:r>
        <w:rPr>
          <w:rFonts w:ascii="仿宋_GB2312" w:hAnsi="Times New Roman" w:eastAsia="仿宋_GB2312" w:cs="Times New Roman"/>
          <w:b/>
          <w:color w:val="000000" w:themeColor="text1"/>
          <w:kern w:val="2"/>
          <w:sz w:val="28"/>
          <w:szCs w:val="28"/>
          <w:lang w:val="en-US" w:eastAsia="zh-CN" w:bidi="ar-SA"/>
          <w14:textFill>
            <w14:solidFill>
              <w14:schemeClr w14:val="tx1"/>
            </w14:solidFill>
          </w14:textFill>
        </w:rPr>
        <w:br w:type="page"/>
      </w:r>
    </w:p>
    <w:p>
      <w:pPr>
        <w:pStyle w:val="3"/>
        <w:pageBreakBefore w:val="0"/>
        <w:widowControl w:val="0"/>
        <w:numPr>
          <w:ilvl w:val="1"/>
          <w:numId w:val="0"/>
        </w:numPr>
        <w:kinsoku/>
        <w:wordWrap/>
        <w:overflowPunct/>
        <w:topLinePunct w:val="0"/>
        <w:bidi w:val="0"/>
        <w:snapToGrid/>
        <w:spacing w:before="0" w:line="600" w:lineRule="exact"/>
        <w:ind w:left="0" w:leftChars="0" w:right="0" w:firstLine="643" w:firstLineChars="200"/>
        <w:jc w:val="both"/>
        <w:textAlignment w:val="auto"/>
        <w:rPr>
          <w:rFonts w:hint="eastAsia" w:ascii="黑体" w:hAnsi="黑体" w:eastAsia="黑体" w:cs="黑体"/>
          <w:b/>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color w:val="000000" w:themeColor="text1"/>
          <w:kern w:val="2"/>
          <w:sz w:val="32"/>
          <w:szCs w:val="32"/>
          <w:lang w:val="en-US" w:eastAsia="zh-CN" w:bidi="ar-SA"/>
          <w14:textFill>
            <w14:solidFill>
              <w14:schemeClr w14:val="tx1"/>
            </w14:solidFill>
          </w14:textFill>
        </w:rPr>
        <w:t>四、入库基本资格条件承诺书</w:t>
      </w:r>
    </w:p>
    <w:p>
      <w:pPr>
        <w:pageBreakBefore w:val="0"/>
        <w:widowControl w:val="0"/>
        <w:kinsoku/>
        <w:wordWrap/>
        <w:overflowPunct/>
        <w:topLinePunct w:val="0"/>
        <w:bidi w:val="0"/>
        <w:snapToGrid/>
        <w:spacing w:line="600" w:lineRule="exact"/>
        <w:ind w:right="0"/>
        <w:jc w:val="center"/>
        <w:textAlignment w:val="auto"/>
        <w:rPr>
          <w:rFonts w:hint="eastAsia" w:ascii="方正小标宋_GBK" w:hAnsi="方正小标宋_GBK" w:eastAsia="方正小标宋_GBK" w:cs="方正小标宋_GBK"/>
          <w:b/>
          <w:color w:val="000000" w:themeColor="text1"/>
          <w:sz w:val="44"/>
          <w:szCs w:val="44"/>
          <w14:textFill>
            <w14:solidFill>
              <w14:schemeClr w14:val="tx1"/>
            </w14:solidFill>
          </w14:textFill>
        </w:rPr>
      </w:pPr>
    </w:p>
    <w:p>
      <w:pPr>
        <w:pageBreakBefore w:val="0"/>
        <w:widowControl w:val="0"/>
        <w:kinsoku/>
        <w:wordWrap/>
        <w:overflowPunct/>
        <w:topLinePunct w:val="0"/>
        <w:bidi w:val="0"/>
        <w:snapToGrid/>
        <w:spacing w:line="600" w:lineRule="exact"/>
        <w:ind w:right="0"/>
        <w:jc w:val="center"/>
        <w:textAlignment w:val="auto"/>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入库基本资格条件承诺书</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甘肃能化股份有限公司</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我单位作为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申请入库律师事务所</w:t>
      </w:r>
      <w:r>
        <w:rPr>
          <w:rFonts w:hint="eastAsia" w:ascii="仿宋_GB2312" w:hAnsi="仿宋_GB2312" w:eastAsia="仿宋_GB2312" w:cs="仿宋_GB2312"/>
          <w:color w:val="000000" w:themeColor="text1"/>
          <w:sz w:val="32"/>
          <w:szCs w:val="32"/>
          <w14:textFill>
            <w14:solidFill>
              <w14:schemeClr w14:val="tx1"/>
            </w14:solidFill>
          </w14:textFill>
        </w:rPr>
        <w:t>郑重承诺如下：</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依法设立并取得执业许可证的律师事务所，且通过司法行政管理机关年审；……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（承诺内容根据本文件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入库</w:t>
      </w:r>
      <w:r>
        <w:rPr>
          <w:rFonts w:hint="eastAsia" w:ascii="仿宋_GB2312" w:hAnsi="仿宋_GB2312" w:eastAsia="仿宋_GB2312" w:cs="仿宋_GB2312"/>
          <w:color w:val="000000" w:themeColor="text1"/>
          <w:sz w:val="32"/>
          <w:szCs w:val="32"/>
          <w14:textFill>
            <w14:solidFill>
              <w14:schemeClr w14:val="tx1"/>
            </w14:solidFill>
          </w14:textFill>
        </w:rPr>
        <w:t>评选须知第四条第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款内容进行承诺）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color w:val="000000" w:themeColor="text1"/>
          <w:sz w:val="32"/>
          <w:szCs w:val="32"/>
          <w14:textFill>
            <w14:solidFill>
              <w14:schemeClr w14:val="tx1"/>
            </w14:solidFill>
          </w14:textFill>
        </w:rPr>
        <w:t>：XXX   （盖章）</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法定代表人/负责人/被授权人签字 :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   </w:t>
      </w:r>
    </w:p>
    <w:p>
      <w:pPr>
        <w:adjustRightInd w:val="0"/>
        <w:snapToGrid w:val="0"/>
        <w:spacing w:line="500" w:lineRule="exact"/>
        <w:ind w:left="560"/>
        <w:rPr>
          <w:rFonts w:ascii="方正仿宋_GBK" w:hAnsi="宋体" w:eastAsia="方正仿宋_GBK" w:cs="MingLiU"/>
          <w:snapToGrid w:val="0"/>
          <w:color w:val="000000" w:themeColor="text1"/>
          <w:kern w:val="0"/>
          <w:position w:val="-2"/>
          <w:sz w:val="24"/>
          <w14:textFill>
            <w14:solidFill>
              <w14:schemeClr w14:val="tx1"/>
            </w14:solidFill>
          </w14:textFill>
        </w:rPr>
      </w:pPr>
    </w:p>
    <w:p>
      <w:pPr>
        <w:adjustRightInd w:val="0"/>
        <w:snapToGrid w:val="0"/>
        <w:spacing w:line="500" w:lineRule="exact"/>
        <w:ind w:left="560"/>
        <w:rPr>
          <w:rFonts w:ascii="方正仿宋_GBK" w:hAnsi="宋体" w:eastAsia="方正仿宋_GBK" w:cs="MingLiU"/>
          <w:snapToGrid w:val="0"/>
          <w:color w:val="000000" w:themeColor="text1"/>
          <w:kern w:val="0"/>
          <w:position w:val="-2"/>
          <w:sz w:val="24"/>
          <w14:textFill>
            <w14:solidFill>
              <w14:schemeClr w14:val="tx1"/>
            </w14:solidFill>
          </w14:textFill>
        </w:rPr>
      </w:pPr>
    </w:p>
    <w:p>
      <w:pPr>
        <w:rPr>
          <w:color w:val="000000" w:themeColor="text1"/>
          <w:sz w:val="28"/>
          <w14:textFill>
            <w14:solidFill>
              <w14:schemeClr w14:val="tx1"/>
            </w14:solidFill>
          </w14:textFill>
        </w:rPr>
      </w:pPr>
      <w:r>
        <w:rPr>
          <w:rFonts w:ascii="方正仿宋_GBK" w:hAnsi="宋体" w:eastAsia="方正仿宋_GBK" w:cs="MingLiU"/>
          <w:snapToGrid w:val="0"/>
          <w:color w:val="000000" w:themeColor="text1"/>
          <w:kern w:val="0"/>
          <w:position w:val="-2"/>
          <w:sz w:val="28"/>
          <w14:textFill>
            <w14:solidFill>
              <w14:schemeClr w14:val="tx1"/>
            </w14:solidFill>
          </w14:textFill>
        </w:rPr>
        <w:br w:type="page"/>
      </w:r>
    </w:p>
    <w:p>
      <w:pPr>
        <w:pStyle w:val="3"/>
        <w:pageBreakBefore w:val="0"/>
        <w:widowControl w:val="0"/>
        <w:numPr>
          <w:ilvl w:val="1"/>
          <w:numId w:val="0"/>
        </w:numPr>
        <w:kinsoku/>
        <w:wordWrap/>
        <w:overflowPunct/>
        <w:topLinePunct w:val="0"/>
        <w:bidi w:val="0"/>
        <w:snapToGrid/>
        <w:spacing w:before="0" w:line="600" w:lineRule="exact"/>
        <w:ind w:left="0" w:leftChars="0" w:right="0" w:firstLine="643" w:firstLineChars="200"/>
        <w:jc w:val="both"/>
        <w:textAlignment w:val="auto"/>
        <w:rPr>
          <w:color w:val="000000" w:themeColor="text1"/>
          <w14:textFill>
            <w14:solidFill>
              <w14:schemeClr w14:val="tx1"/>
            </w14:solidFill>
          </w14:textFill>
        </w:rPr>
      </w:pPr>
      <w:r>
        <w:rPr>
          <w:rFonts w:hint="eastAsia" w:ascii="黑体" w:hAnsi="黑体" w:eastAsia="黑体" w:cs="黑体"/>
          <w:b/>
          <w:color w:val="000000" w:themeColor="text1"/>
          <w:kern w:val="2"/>
          <w:sz w:val="32"/>
          <w:szCs w:val="32"/>
          <w:lang w:val="en-US" w:eastAsia="zh-CN" w:bidi="ar-SA"/>
          <w14:textFill>
            <w14:solidFill>
              <w14:schemeClr w14:val="tx1"/>
            </w14:solidFill>
          </w14:textFill>
        </w:rPr>
        <w:t>五、入库技术标准评审材料一览表</w:t>
      </w:r>
    </w:p>
    <w:tbl>
      <w:tblPr>
        <w:tblStyle w:val="9"/>
        <w:tblpPr w:leftFromText="180" w:rightFromText="180" w:vertAnchor="page" w:horzAnchor="page" w:tblpXSpec="center" w:tblpY="24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3883"/>
        <w:gridCol w:w="295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6" w:type="pct"/>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序号</w:t>
            </w:r>
          </w:p>
        </w:tc>
        <w:tc>
          <w:tcPr>
            <w:tcW w:w="2198" w:type="pct"/>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入库技术标准</w:t>
            </w:r>
          </w:p>
        </w:tc>
        <w:tc>
          <w:tcPr>
            <w:tcW w:w="1671" w:type="pct"/>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lang w:val="en-US" w:eastAsia="zh-CN"/>
                <w14:textFill>
                  <w14:solidFill>
                    <w14:schemeClr w14:val="tx1"/>
                  </w14:solidFill>
                </w14:textFill>
              </w:rPr>
              <w:t>入库</w:t>
            </w:r>
            <w:r>
              <w:rPr>
                <w:rFonts w:hint="eastAsia" w:ascii="方正仿宋_GBK" w:eastAsia="方正仿宋_GBK"/>
                <w:color w:val="000000" w:themeColor="text1"/>
                <w:szCs w:val="21"/>
                <w14:textFill>
                  <w14:solidFill>
                    <w14:schemeClr w14:val="tx1"/>
                  </w14:solidFill>
                </w14:textFill>
              </w:rPr>
              <w:t>申请文件的应答</w:t>
            </w:r>
          </w:p>
        </w:tc>
        <w:tc>
          <w:tcPr>
            <w:tcW w:w="613" w:type="pct"/>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516" w:type="pct"/>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1</w:t>
            </w:r>
          </w:p>
        </w:tc>
        <w:tc>
          <w:tcPr>
            <w:tcW w:w="2198" w:type="pct"/>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成立并连续正常运行3年及以上，专职执业律师不少于_10_人，提供《执业许可证书》及执业律师《律师执业资格证书》或其他可以证明执业律师人数符合要求的文件；</w:t>
            </w:r>
          </w:p>
        </w:tc>
        <w:tc>
          <w:tcPr>
            <w:tcW w:w="1671" w:type="pct"/>
            <w:shd w:val="clear" w:color="auto" w:fill="auto"/>
          </w:tcPr>
          <w:p>
            <w:pPr>
              <w:keepNext w:val="0"/>
              <w:keepLines w:val="0"/>
              <w:suppressLineNumbers w:val="0"/>
              <w:spacing w:before="0" w:beforeAutospacing="0" w:after="0" w:afterAutospacing="0" w:line="360" w:lineRule="exact"/>
              <w:ind w:left="0" w:right="0" w:firstLine="420" w:firstLineChars="20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w:t>
            </w:r>
          </w:p>
        </w:tc>
        <w:tc>
          <w:tcPr>
            <w:tcW w:w="613" w:type="pct"/>
            <w:shd w:val="clear" w:color="auto" w:fill="auto"/>
          </w:tcPr>
          <w:p>
            <w:pPr>
              <w:keepNext w:val="0"/>
              <w:keepLines w:val="0"/>
              <w:suppressLineNumbers w:val="0"/>
              <w:spacing w:before="0" w:beforeAutospacing="0" w:after="0" w:afterAutospacing="0" w:line="360" w:lineRule="exact"/>
              <w:ind w:left="0" w:right="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516" w:type="pct"/>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2</w:t>
            </w:r>
          </w:p>
        </w:tc>
        <w:tc>
          <w:tcPr>
            <w:tcW w:w="2198" w:type="pct"/>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方正仿宋_GBK" w:eastAsia="方正仿宋_GBK"/>
                <w:color w:val="000000" w:themeColor="text1"/>
                <w:szCs w:val="21"/>
                <w:lang w:eastAsia="zh-CN"/>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为本公司服务的律师团队不低于</w:t>
            </w:r>
            <w:r>
              <w:rPr>
                <w:rFonts w:hint="eastAsia" w:ascii="方正仿宋_GBK" w:eastAsia="方正仿宋_GBK"/>
                <w:color w:val="000000" w:themeColor="text1"/>
                <w:szCs w:val="21"/>
                <w:lang w:val="en-US" w:eastAsia="zh-CN"/>
                <w14:textFill>
                  <w14:solidFill>
                    <w14:schemeClr w14:val="tx1"/>
                  </w14:solidFill>
                </w14:textFill>
              </w:rPr>
              <w:t>4</w:t>
            </w:r>
            <w:r>
              <w:rPr>
                <w:rFonts w:hint="eastAsia" w:ascii="方正仿宋_GBK" w:eastAsia="方正仿宋_GBK"/>
                <w:color w:val="000000" w:themeColor="text1"/>
                <w:szCs w:val="21"/>
                <w14:textFill>
                  <w14:solidFill>
                    <w14:schemeClr w14:val="tx1"/>
                  </w14:solidFill>
                </w14:textFill>
              </w:rPr>
              <w:t>人，其中，</w:t>
            </w:r>
            <w:r>
              <w:rPr>
                <w:rFonts w:hint="eastAsia" w:ascii="方正仿宋_GBK" w:eastAsia="方正仿宋_GBK"/>
                <w:color w:val="000000" w:themeColor="text1"/>
                <w:szCs w:val="21"/>
                <w:lang w:val="en-US" w:eastAsia="zh-CN"/>
                <w14:textFill>
                  <w14:solidFill>
                    <w14:schemeClr w14:val="tx1"/>
                  </w14:solidFill>
                </w14:textFill>
              </w:rPr>
              <w:t>团队负责人1人，执业年限不低于10年；</w:t>
            </w:r>
            <w:r>
              <w:rPr>
                <w:rFonts w:hint="eastAsia" w:ascii="方正仿宋_GBK" w:eastAsia="方正仿宋_GBK"/>
                <w:color w:val="000000" w:themeColor="text1"/>
                <w:szCs w:val="21"/>
                <w14:textFill>
                  <w14:solidFill>
                    <w14:schemeClr w14:val="tx1"/>
                  </w14:solidFill>
                </w14:textFill>
              </w:rPr>
              <w:t>主办律师不少于</w:t>
            </w:r>
            <w:r>
              <w:rPr>
                <w:rFonts w:hint="eastAsia" w:ascii="方正仿宋_GBK" w:eastAsia="方正仿宋_GBK"/>
                <w:color w:val="000000" w:themeColor="text1"/>
                <w:szCs w:val="21"/>
                <w:lang w:val="en-US" w:eastAsia="zh-CN"/>
                <w14:textFill>
                  <w14:solidFill>
                    <w14:schemeClr w14:val="tx1"/>
                  </w14:solidFill>
                </w14:textFill>
              </w:rPr>
              <w:t>2</w:t>
            </w:r>
            <w:r>
              <w:rPr>
                <w:rFonts w:hint="eastAsia" w:ascii="方正仿宋_GBK" w:eastAsia="方正仿宋_GBK"/>
                <w:color w:val="000000" w:themeColor="text1"/>
                <w:szCs w:val="21"/>
                <w14:textFill>
                  <w14:solidFill>
                    <w14:schemeClr w14:val="tx1"/>
                  </w14:solidFill>
                </w14:textFill>
              </w:rPr>
              <w:t>人，且执业年限</w:t>
            </w:r>
            <w:r>
              <w:rPr>
                <w:rFonts w:hint="eastAsia" w:ascii="方正仿宋_GBK" w:eastAsia="方正仿宋_GBK"/>
                <w:color w:val="000000" w:themeColor="text1"/>
                <w:szCs w:val="21"/>
                <w:lang w:val="en-US" w:eastAsia="zh-CN"/>
                <w14:textFill>
                  <w14:solidFill>
                    <w14:schemeClr w14:val="tx1"/>
                  </w14:solidFill>
                </w14:textFill>
              </w:rPr>
              <w:t>5</w:t>
            </w:r>
            <w:r>
              <w:rPr>
                <w:rFonts w:hint="eastAsia" w:ascii="方正仿宋_GBK" w:eastAsia="方正仿宋_GBK"/>
                <w:color w:val="000000" w:themeColor="text1"/>
                <w:szCs w:val="21"/>
                <w14:textFill>
                  <w14:solidFill>
                    <w14:schemeClr w14:val="tx1"/>
                  </w14:solidFill>
                </w14:textFill>
              </w:rPr>
              <w:t>年以上</w:t>
            </w:r>
            <w:r>
              <w:rPr>
                <w:rFonts w:hint="eastAsia" w:ascii="方正仿宋_GBK" w:eastAsia="方正仿宋_GBK"/>
                <w:color w:val="000000" w:themeColor="text1"/>
                <w:szCs w:val="21"/>
                <w:lang w:eastAsia="zh-CN"/>
                <w14:textFill>
                  <w14:solidFill>
                    <w14:schemeClr w14:val="tx1"/>
                  </w14:solidFill>
                </w14:textFill>
              </w:rPr>
              <w:t>；</w:t>
            </w:r>
          </w:p>
        </w:tc>
        <w:tc>
          <w:tcPr>
            <w:tcW w:w="1671" w:type="pct"/>
            <w:shd w:val="clear" w:color="auto" w:fill="auto"/>
          </w:tcPr>
          <w:p>
            <w:pPr>
              <w:keepNext w:val="0"/>
              <w:keepLines w:val="0"/>
              <w:suppressLineNumbers w:val="0"/>
              <w:spacing w:before="0" w:beforeAutospacing="0" w:after="0" w:afterAutospacing="0" w:line="360" w:lineRule="exact"/>
              <w:ind w:left="0" w:right="0" w:firstLine="420" w:firstLineChars="20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w:t>
            </w:r>
          </w:p>
        </w:tc>
        <w:tc>
          <w:tcPr>
            <w:tcW w:w="613" w:type="pct"/>
            <w:shd w:val="clear" w:color="auto" w:fill="auto"/>
          </w:tcPr>
          <w:p>
            <w:pPr>
              <w:keepNext w:val="0"/>
              <w:keepLines w:val="0"/>
              <w:suppressLineNumbers w:val="0"/>
              <w:spacing w:before="0" w:beforeAutospacing="0" w:after="0" w:afterAutospacing="0" w:line="360" w:lineRule="exact"/>
              <w:ind w:left="0" w:right="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516" w:type="pct"/>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3</w:t>
            </w:r>
          </w:p>
        </w:tc>
        <w:tc>
          <w:tcPr>
            <w:tcW w:w="2198" w:type="pct"/>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提供担任大型国企常年法律顾问的合同或其他证明文件，证明：在20</w:t>
            </w:r>
            <w:r>
              <w:rPr>
                <w:rFonts w:hint="eastAsia" w:ascii="方正仿宋_GBK" w:eastAsia="方正仿宋_GBK"/>
                <w:color w:val="000000" w:themeColor="text1"/>
                <w:szCs w:val="21"/>
                <w:lang w:val="en-US" w:eastAsia="zh-CN"/>
                <w14:textFill>
                  <w14:solidFill>
                    <w14:schemeClr w14:val="tx1"/>
                  </w14:solidFill>
                </w14:textFill>
              </w:rPr>
              <w:t>20</w:t>
            </w:r>
            <w:r>
              <w:rPr>
                <w:rFonts w:hint="eastAsia" w:ascii="方正仿宋_GBK" w:eastAsia="方正仿宋_GBK"/>
                <w:color w:val="000000" w:themeColor="text1"/>
                <w:szCs w:val="21"/>
                <w14:textFill>
                  <w14:solidFill>
                    <w14:schemeClr w14:val="tx1"/>
                  </w14:solidFill>
                </w14:textFill>
              </w:rPr>
              <w:t>.1.1-20</w:t>
            </w:r>
            <w:r>
              <w:rPr>
                <w:rFonts w:hint="eastAsia" w:ascii="方正仿宋_GBK" w:eastAsia="方正仿宋_GBK"/>
                <w:color w:val="000000" w:themeColor="text1"/>
                <w:szCs w:val="21"/>
                <w:lang w:val="en-US" w:eastAsia="zh-CN"/>
                <w14:textFill>
                  <w14:solidFill>
                    <w14:schemeClr w14:val="tx1"/>
                  </w14:solidFill>
                </w14:textFill>
              </w:rPr>
              <w:t>23</w:t>
            </w:r>
            <w:r>
              <w:rPr>
                <w:rFonts w:hint="eastAsia" w:ascii="方正仿宋_GBK" w:eastAsia="方正仿宋_GBK"/>
                <w:color w:val="000000" w:themeColor="text1"/>
                <w:szCs w:val="21"/>
                <w14:textFill>
                  <w14:solidFill>
                    <w14:schemeClr w14:val="tx1"/>
                  </w14:solidFill>
                </w14:textFill>
              </w:rPr>
              <w:t>.</w:t>
            </w:r>
            <w:r>
              <w:rPr>
                <w:rFonts w:hint="eastAsia" w:ascii="方正仿宋_GBK" w:eastAsia="方正仿宋_GBK"/>
                <w:color w:val="000000" w:themeColor="text1"/>
                <w:szCs w:val="21"/>
                <w:lang w:val="en-US" w:eastAsia="zh-CN"/>
                <w14:textFill>
                  <w14:solidFill>
                    <w14:schemeClr w14:val="tx1"/>
                  </w14:solidFill>
                </w14:textFill>
              </w:rPr>
              <w:t>12</w:t>
            </w:r>
            <w:r>
              <w:rPr>
                <w:rFonts w:hint="eastAsia" w:ascii="方正仿宋_GBK" w:eastAsia="方正仿宋_GBK"/>
                <w:color w:val="000000" w:themeColor="text1"/>
                <w:szCs w:val="21"/>
                <w14:textFill>
                  <w14:solidFill>
                    <w14:schemeClr w14:val="tx1"/>
                  </w14:solidFill>
                </w14:textFill>
              </w:rPr>
              <w:t>.</w:t>
            </w:r>
            <w:r>
              <w:rPr>
                <w:rFonts w:hint="eastAsia" w:ascii="方正仿宋_GBK" w:eastAsia="方正仿宋_GBK"/>
                <w:color w:val="000000" w:themeColor="text1"/>
                <w:szCs w:val="21"/>
                <w:lang w:val="en-US" w:eastAsia="zh-CN"/>
                <w14:textFill>
                  <w14:solidFill>
                    <w14:schemeClr w14:val="tx1"/>
                  </w14:solidFill>
                </w14:textFill>
              </w:rPr>
              <w:t>31</w:t>
            </w:r>
            <w:r>
              <w:rPr>
                <w:rFonts w:hint="eastAsia" w:ascii="方正仿宋_GBK" w:eastAsia="方正仿宋_GBK"/>
                <w:color w:val="000000" w:themeColor="text1"/>
                <w:szCs w:val="21"/>
                <w14:textFill>
                  <w14:solidFill>
                    <w14:schemeClr w14:val="tx1"/>
                  </w14:solidFill>
                </w14:textFill>
              </w:rPr>
              <w:t>期间，其担任大型国有企业常年法律顾问数量共不低于3个。</w:t>
            </w:r>
          </w:p>
        </w:tc>
        <w:tc>
          <w:tcPr>
            <w:tcW w:w="1671" w:type="pct"/>
            <w:shd w:val="clear" w:color="auto" w:fill="auto"/>
          </w:tcPr>
          <w:p>
            <w:pPr>
              <w:keepNext w:val="0"/>
              <w:keepLines w:val="0"/>
              <w:suppressLineNumbers w:val="0"/>
              <w:spacing w:before="0" w:beforeAutospacing="0" w:after="0" w:afterAutospacing="0" w:line="360" w:lineRule="exact"/>
              <w:ind w:left="0" w:right="0" w:firstLine="420" w:firstLineChars="20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w:t>
            </w:r>
          </w:p>
        </w:tc>
        <w:tc>
          <w:tcPr>
            <w:tcW w:w="613" w:type="pct"/>
            <w:shd w:val="clear" w:color="auto" w:fill="auto"/>
          </w:tcPr>
          <w:p>
            <w:pPr>
              <w:keepNext w:val="0"/>
              <w:keepLines w:val="0"/>
              <w:suppressLineNumbers w:val="0"/>
              <w:spacing w:before="0" w:beforeAutospacing="0" w:after="0" w:afterAutospacing="0" w:line="360" w:lineRule="exact"/>
              <w:ind w:left="0" w:right="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516" w:type="pct"/>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4</w:t>
            </w:r>
          </w:p>
        </w:tc>
        <w:tc>
          <w:tcPr>
            <w:tcW w:w="2198" w:type="pct"/>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提供为大型国有企业债券发行、投资基金、投资并购、尽职调查、提供法律服务的经验，提供20</w:t>
            </w:r>
            <w:r>
              <w:rPr>
                <w:rFonts w:hint="eastAsia" w:ascii="方正仿宋_GBK" w:eastAsia="方正仿宋_GBK"/>
                <w:color w:val="000000" w:themeColor="text1"/>
                <w:szCs w:val="21"/>
                <w:lang w:val="en-US" w:eastAsia="zh-CN"/>
                <w14:textFill>
                  <w14:solidFill>
                    <w14:schemeClr w14:val="tx1"/>
                  </w14:solidFill>
                </w14:textFill>
              </w:rPr>
              <w:t>20</w:t>
            </w:r>
            <w:r>
              <w:rPr>
                <w:rFonts w:hint="eastAsia" w:ascii="方正仿宋_GBK" w:eastAsia="方正仿宋_GBK"/>
                <w:color w:val="000000" w:themeColor="text1"/>
                <w:szCs w:val="21"/>
                <w14:textFill>
                  <w14:solidFill>
                    <w14:schemeClr w14:val="tx1"/>
                  </w14:solidFill>
                </w14:textFill>
              </w:rPr>
              <w:t>.1.1-20</w:t>
            </w:r>
            <w:r>
              <w:rPr>
                <w:rFonts w:hint="eastAsia" w:ascii="方正仿宋_GBK" w:eastAsia="方正仿宋_GBK"/>
                <w:color w:val="000000" w:themeColor="text1"/>
                <w:szCs w:val="21"/>
                <w:lang w:val="en-US" w:eastAsia="zh-CN"/>
                <w14:textFill>
                  <w14:solidFill>
                    <w14:schemeClr w14:val="tx1"/>
                  </w14:solidFill>
                </w14:textFill>
              </w:rPr>
              <w:t>23</w:t>
            </w:r>
            <w:r>
              <w:rPr>
                <w:rFonts w:hint="eastAsia" w:ascii="方正仿宋_GBK" w:eastAsia="方正仿宋_GBK"/>
                <w:color w:val="000000" w:themeColor="text1"/>
                <w:szCs w:val="21"/>
                <w14:textFill>
                  <w14:solidFill>
                    <w14:schemeClr w14:val="tx1"/>
                  </w14:solidFill>
                </w14:textFill>
              </w:rPr>
              <w:t>.</w:t>
            </w:r>
            <w:r>
              <w:rPr>
                <w:rFonts w:hint="eastAsia" w:ascii="方正仿宋_GBK" w:eastAsia="方正仿宋_GBK"/>
                <w:color w:val="000000" w:themeColor="text1"/>
                <w:szCs w:val="21"/>
                <w:lang w:val="en-US" w:eastAsia="zh-CN"/>
                <w14:textFill>
                  <w14:solidFill>
                    <w14:schemeClr w14:val="tx1"/>
                  </w14:solidFill>
                </w14:textFill>
              </w:rPr>
              <w:t>12</w:t>
            </w:r>
            <w:r>
              <w:rPr>
                <w:rFonts w:hint="eastAsia" w:ascii="方正仿宋_GBK" w:eastAsia="方正仿宋_GBK"/>
                <w:color w:val="000000" w:themeColor="text1"/>
                <w:szCs w:val="21"/>
                <w14:textFill>
                  <w14:solidFill>
                    <w14:schemeClr w14:val="tx1"/>
                  </w14:solidFill>
                </w14:textFill>
              </w:rPr>
              <w:t>.</w:t>
            </w:r>
            <w:r>
              <w:rPr>
                <w:rFonts w:hint="eastAsia" w:ascii="方正仿宋_GBK" w:eastAsia="方正仿宋_GBK"/>
                <w:color w:val="000000" w:themeColor="text1"/>
                <w:szCs w:val="21"/>
                <w:lang w:val="en-US" w:eastAsia="zh-CN"/>
                <w14:textFill>
                  <w14:solidFill>
                    <w14:schemeClr w14:val="tx1"/>
                  </w14:solidFill>
                </w14:textFill>
              </w:rPr>
              <w:t>31</w:t>
            </w:r>
            <w:r>
              <w:rPr>
                <w:rFonts w:hint="eastAsia" w:ascii="方正仿宋_GBK" w:eastAsia="方正仿宋_GBK"/>
                <w:color w:val="000000" w:themeColor="text1"/>
                <w:szCs w:val="21"/>
                <w14:textFill>
                  <w14:solidFill>
                    <w14:schemeClr w14:val="tx1"/>
                  </w14:solidFill>
                </w14:textFill>
              </w:rPr>
              <w:t>实施项目情况的证明材料共不低于4个。</w:t>
            </w:r>
          </w:p>
        </w:tc>
        <w:tc>
          <w:tcPr>
            <w:tcW w:w="1671" w:type="pct"/>
            <w:shd w:val="clear" w:color="auto" w:fill="auto"/>
          </w:tcPr>
          <w:p>
            <w:pPr>
              <w:keepNext w:val="0"/>
              <w:keepLines w:val="0"/>
              <w:suppressLineNumbers w:val="0"/>
              <w:spacing w:before="0" w:beforeAutospacing="0" w:after="0" w:afterAutospacing="0" w:line="360" w:lineRule="exact"/>
              <w:ind w:left="0" w:right="0" w:firstLine="420" w:firstLineChars="20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w:t>
            </w:r>
          </w:p>
        </w:tc>
        <w:tc>
          <w:tcPr>
            <w:tcW w:w="613" w:type="pct"/>
            <w:shd w:val="clear" w:color="auto" w:fill="auto"/>
          </w:tcPr>
          <w:p>
            <w:pPr>
              <w:keepNext w:val="0"/>
              <w:keepLines w:val="0"/>
              <w:suppressLineNumbers w:val="0"/>
              <w:spacing w:before="0" w:beforeAutospacing="0" w:after="0" w:afterAutospacing="0" w:line="360" w:lineRule="exact"/>
              <w:ind w:left="0" w:right="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pct"/>
            <w:shd w:val="clear" w:color="auto" w:fill="auto"/>
          </w:tcPr>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p>
          <w:p>
            <w:pPr>
              <w:keepNext w:val="0"/>
              <w:keepLines w:val="0"/>
              <w:suppressLineNumbers w:val="0"/>
              <w:spacing w:before="0" w:beforeAutospacing="0" w:after="0" w:afterAutospacing="0" w:line="360" w:lineRule="exact"/>
              <w:ind w:left="0" w:right="0"/>
              <w:jc w:val="center"/>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5</w:t>
            </w:r>
          </w:p>
        </w:tc>
        <w:tc>
          <w:tcPr>
            <w:tcW w:w="2198" w:type="pct"/>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为矿产资源勘探开发、房地产开发、</w:t>
            </w:r>
            <w:r>
              <w:rPr>
                <w:rFonts w:hint="eastAsia" w:ascii="方正仿宋_GBK" w:eastAsia="方正仿宋_GBK"/>
                <w:color w:val="000000" w:themeColor="text1"/>
                <w:szCs w:val="21"/>
                <w:lang w:val="en-US" w:eastAsia="zh-CN"/>
                <w14:textFill>
                  <w14:solidFill>
                    <w14:schemeClr w14:val="tx1"/>
                  </w14:solidFill>
                </w14:textFill>
              </w:rPr>
              <w:t>建设工程（矿场基础设施、电力基础设施的勘察、设计、施工）、矿用产品物资采购、融资租赁等项目</w:t>
            </w:r>
            <w:r>
              <w:rPr>
                <w:rFonts w:hint="eastAsia" w:ascii="方正仿宋_GBK" w:eastAsia="方正仿宋_GBK"/>
                <w:color w:val="000000" w:themeColor="text1"/>
                <w:szCs w:val="21"/>
                <w14:textFill>
                  <w14:solidFill>
                    <w14:schemeClr w14:val="tx1"/>
                  </w14:solidFill>
                </w14:textFill>
              </w:rPr>
              <w:t>提供法律服务的经验，提供20</w:t>
            </w:r>
            <w:r>
              <w:rPr>
                <w:rFonts w:hint="eastAsia" w:ascii="方正仿宋_GBK" w:eastAsia="方正仿宋_GBK"/>
                <w:color w:val="000000" w:themeColor="text1"/>
                <w:szCs w:val="21"/>
                <w:lang w:val="en-US" w:eastAsia="zh-CN"/>
                <w14:textFill>
                  <w14:solidFill>
                    <w14:schemeClr w14:val="tx1"/>
                  </w14:solidFill>
                </w14:textFill>
              </w:rPr>
              <w:t>20</w:t>
            </w:r>
            <w:r>
              <w:rPr>
                <w:rFonts w:hint="eastAsia" w:ascii="方正仿宋_GBK" w:eastAsia="方正仿宋_GBK"/>
                <w:color w:val="000000" w:themeColor="text1"/>
                <w:szCs w:val="21"/>
                <w14:textFill>
                  <w14:solidFill>
                    <w14:schemeClr w14:val="tx1"/>
                  </w14:solidFill>
                </w14:textFill>
              </w:rPr>
              <w:t>.1.1-20</w:t>
            </w:r>
            <w:r>
              <w:rPr>
                <w:rFonts w:hint="eastAsia" w:ascii="方正仿宋_GBK" w:eastAsia="方正仿宋_GBK"/>
                <w:color w:val="000000" w:themeColor="text1"/>
                <w:szCs w:val="21"/>
                <w:lang w:val="en-US" w:eastAsia="zh-CN"/>
                <w14:textFill>
                  <w14:solidFill>
                    <w14:schemeClr w14:val="tx1"/>
                  </w14:solidFill>
                </w14:textFill>
              </w:rPr>
              <w:t>23</w:t>
            </w:r>
            <w:r>
              <w:rPr>
                <w:rFonts w:hint="eastAsia" w:ascii="方正仿宋_GBK" w:eastAsia="方正仿宋_GBK"/>
                <w:color w:val="000000" w:themeColor="text1"/>
                <w:szCs w:val="21"/>
                <w14:textFill>
                  <w14:solidFill>
                    <w14:schemeClr w14:val="tx1"/>
                  </w14:solidFill>
                </w14:textFill>
              </w:rPr>
              <w:t>.</w:t>
            </w:r>
            <w:r>
              <w:rPr>
                <w:rFonts w:hint="eastAsia" w:ascii="方正仿宋_GBK" w:eastAsia="方正仿宋_GBK"/>
                <w:color w:val="000000" w:themeColor="text1"/>
                <w:szCs w:val="21"/>
                <w:lang w:val="en-US" w:eastAsia="zh-CN"/>
                <w14:textFill>
                  <w14:solidFill>
                    <w14:schemeClr w14:val="tx1"/>
                  </w14:solidFill>
                </w14:textFill>
              </w:rPr>
              <w:t>12</w:t>
            </w:r>
            <w:r>
              <w:rPr>
                <w:rFonts w:hint="eastAsia" w:ascii="方正仿宋_GBK" w:eastAsia="方正仿宋_GBK"/>
                <w:color w:val="000000" w:themeColor="text1"/>
                <w:szCs w:val="21"/>
                <w14:textFill>
                  <w14:solidFill>
                    <w14:schemeClr w14:val="tx1"/>
                  </w14:solidFill>
                </w14:textFill>
              </w:rPr>
              <w:t>.</w:t>
            </w:r>
            <w:r>
              <w:rPr>
                <w:rFonts w:hint="eastAsia" w:ascii="方正仿宋_GBK" w:eastAsia="方正仿宋_GBK"/>
                <w:color w:val="000000" w:themeColor="text1"/>
                <w:szCs w:val="21"/>
                <w:lang w:val="en-US" w:eastAsia="zh-CN"/>
                <w14:textFill>
                  <w14:solidFill>
                    <w14:schemeClr w14:val="tx1"/>
                  </w14:solidFill>
                </w14:textFill>
              </w:rPr>
              <w:t>31</w:t>
            </w:r>
            <w:r>
              <w:rPr>
                <w:rFonts w:hint="eastAsia" w:ascii="方正仿宋_GBK" w:eastAsia="方正仿宋_GBK"/>
                <w:color w:val="000000" w:themeColor="text1"/>
                <w:szCs w:val="21"/>
                <w14:textFill>
                  <w14:solidFill>
                    <w14:schemeClr w14:val="tx1"/>
                  </w14:solidFill>
                </w14:textFill>
              </w:rPr>
              <w:t>实施项目情况的证明材料共不低于3个。</w:t>
            </w:r>
          </w:p>
        </w:tc>
        <w:tc>
          <w:tcPr>
            <w:tcW w:w="1671" w:type="pct"/>
            <w:shd w:val="clear" w:color="auto" w:fill="auto"/>
          </w:tcPr>
          <w:p>
            <w:pPr>
              <w:keepNext w:val="0"/>
              <w:keepLines w:val="0"/>
              <w:suppressLineNumbers w:val="0"/>
              <w:spacing w:before="0" w:beforeAutospacing="0" w:after="0" w:afterAutospacing="0" w:line="360" w:lineRule="exact"/>
              <w:ind w:left="0" w:right="0" w:firstLine="420" w:firstLineChars="20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w:t>
            </w:r>
          </w:p>
        </w:tc>
        <w:tc>
          <w:tcPr>
            <w:tcW w:w="613" w:type="pct"/>
            <w:shd w:val="clear" w:color="auto" w:fill="auto"/>
          </w:tcPr>
          <w:p>
            <w:pPr>
              <w:keepNext w:val="0"/>
              <w:keepLines w:val="0"/>
              <w:suppressLineNumbers w:val="0"/>
              <w:spacing w:before="0" w:beforeAutospacing="0" w:after="0" w:afterAutospacing="0" w:line="360" w:lineRule="exact"/>
              <w:ind w:left="0" w:right="0"/>
              <w:rPr>
                <w:rFonts w:hint="eastAsia"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bl>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律师事务所</w:t>
      </w:r>
      <w:r>
        <w:rPr>
          <w:rFonts w:hint="eastAsia" w:ascii="仿宋_GB2312" w:hAnsi="仿宋_GB2312" w:eastAsia="仿宋_GB2312" w:cs="仿宋_GB2312"/>
          <w:b w:val="0"/>
          <w:bCs w:val="0"/>
          <w:color w:val="000000" w:themeColor="text1"/>
          <w:sz w:val="32"/>
          <w:szCs w:val="32"/>
          <w14:textFill>
            <w14:solidFill>
              <w14:schemeClr w14:val="tx1"/>
            </w14:solidFill>
          </w14:textFill>
        </w:rPr>
        <w:t>：XXX        （盖章）</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法定代表人/负责人/被授权人签字 :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5760" w:hanging="5760" w:hangingChars="18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  </w:t>
      </w:r>
    </w:p>
    <w:p>
      <w:pPr>
        <w:adjustRightInd w:val="0"/>
        <w:snapToGrid w:val="0"/>
        <w:spacing w:line="600" w:lineRule="exact"/>
        <w:rPr>
          <w:rFonts w:ascii="仿宋_GB2312" w:eastAsia="仿宋_GB2312"/>
          <w:b/>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br w:type="page"/>
      </w:r>
      <w:r>
        <w:rPr>
          <w:rFonts w:hint="eastAsia" w:ascii="仿宋_GB2312" w:eastAsia="仿宋_GB2312"/>
          <w:b/>
          <w:color w:val="000000" w:themeColor="text1"/>
          <w:sz w:val="28"/>
          <w:szCs w:val="28"/>
          <w14:textFill>
            <w14:solidFill>
              <w14:schemeClr w14:val="tx1"/>
            </w14:solidFill>
          </w14:textFill>
        </w:rPr>
        <w:t xml:space="preserve">    </w:t>
      </w:r>
      <w:r>
        <w:rPr>
          <w:rFonts w:hint="eastAsia" w:ascii="黑体" w:hAnsi="黑体" w:eastAsia="黑体" w:cs="黑体"/>
          <w:b/>
          <w:color w:val="000000" w:themeColor="text1"/>
          <w:kern w:val="2"/>
          <w:sz w:val="32"/>
          <w:szCs w:val="32"/>
          <w:lang w:val="en-US" w:eastAsia="zh-CN" w:bidi="ar-SA"/>
          <w14:textFill>
            <w14:solidFill>
              <w14:schemeClr w14:val="tx1"/>
            </w14:solidFill>
          </w14:textFill>
        </w:rPr>
        <w:t>六、详细评审材料一览表</w:t>
      </w:r>
    </w:p>
    <w:tbl>
      <w:tblPr>
        <w:tblStyle w:val="9"/>
        <w:tblW w:w="9242"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96"/>
        <w:gridCol w:w="3402"/>
        <w:gridCol w:w="240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75"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方正仿宋_GBK" w:hAnsi="宋体" w:eastAsia="方正仿宋_GBK"/>
                <w:b/>
                <w:color w:val="000000" w:themeColor="text1"/>
                <w:spacing w:val="-8"/>
                <w:sz w:val="24"/>
                <w14:textFill>
                  <w14:solidFill>
                    <w14:schemeClr w14:val="tx1"/>
                  </w14:solidFill>
                </w14:textFill>
              </w:rPr>
            </w:pPr>
            <w:r>
              <w:rPr>
                <w:rFonts w:hint="eastAsia" w:ascii="方正仿宋_GBK" w:hAnsi="宋体" w:eastAsia="方正仿宋_GBK"/>
                <w:b/>
                <w:color w:val="000000" w:themeColor="text1"/>
                <w:spacing w:val="-8"/>
                <w:sz w:val="24"/>
                <w14:textFill>
                  <w14:solidFill>
                    <w14:schemeClr w14:val="tx1"/>
                  </w14:solidFill>
                </w14:textFill>
              </w:rPr>
              <w:t>序号</w:t>
            </w:r>
          </w:p>
        </w:tc>
        <w:tc>
          <w:tcPr>
            <w:tcW w:w="1196"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方正仿宋_GBK" w:hAnsi="宋体" w:eastAsia="方正仿宋_GBK"/>
                <w:b/>
                <w:color w:val="000000" w:themeColor="text1"/>
                <w:spacing w:val="-8"/>
                <w:sz w:val="24"/>
                <w14:textFill>
                  <w14:solidFill>
                    <w14:schemeClr w14:val="tx1"/>
                  </w14:solidFill>
                </w14:textFill>
              </w:rPr>
            </w:pPr>
            <w:r>
              <w:rPr>
                <w:rFonts w:hint="eastAsia" w:ascii="方正仿宋_GBK" w:hAnsi="宋体" w:eastAsia="方正仿宋_GBK"/>
                <w:b/>
                <w:color w:val="000000" w:themeColor="text1"/>
                <w:spacing w:val="-8"/>
                <w:sz w:val="24"/>
                <w14:textFill>
                  <w14:solidFill>
                    <w14:schemeClr w14:val="tx1"/>
                  </w14:solidFill>
                </w14:textFill>
              </w:rPr>
              <w:t>评分因素</w:t>
            </w:r>
          </w:p>
        </w:tc>
        <w:tc>
          <w:tcPr>
            <w:tcW w:w="3402"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方正仿宋_GBK" w:hAnsi="宋体" w:eastAsia="方正仿宋_GBK"/>
                <w:b/>
                <w:color w:val="000000" w:themeColor="text1"/>
                <w:spacing w:val="-8"/>
                <w:sz w:val="24"/>
                <w14:textFill>
                  <w14:solidFill>
                    <w14:schemeClr w14:val="tx1"/>
                  </w14:solidFill>
                </w14:textFill>
              </w:rPr>
            </w:pPr>
            <w:r>
              <w:rPr>
                <w:rFonts w:hint="eastAsia" w:ascii="方正仿宋_GBK" w:hAnsi="宋体" w:eastAsia="方正仿宋_GBK"/>
                <w:b/>
                <w:color w:val="000000" w:themeColor="text1"/>
                <w:spacing w:val="-8"/>
                <w:sz w:val="24"/>
                <w14:textFill>
                  <w14:solidFill>
                    <w14:schemeClr w14:val="tx1"/>
                  </w14:solidFill>
                </w14:textFill>
              </w:rPr>
              <w:t>评分标准</w:t>
            </w:r>
          </w:p>
        </w:tc>
        <w:tc>
          <w:tcPr>
            <w:tcW w:w="2409"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方正仿宋_GBK" w:hAnsi="宋体" w:eastAsia="方正仿宋_GBK"/>
                <w:b/>
                <w:color w:val="000000" w:themeColor="text1"/>
                <w:spacing w:val="-8"/>
                <w:sz w:val="24"/>
                <w14:textFill>
                  <w14:solidFill>
                    <w14:schemeClr w14:val="tx1"/>
                  </w14:solidFill>
                </w14:textFill>
              </w:rPr>
            </w:pPr>
            <w:r>
              <w:rPr>
                <w:rFonts w:hint="eastAsia" w:ascii="方正仿宋_GBK" w:hAnsi="宋体" w:eastAsia="方正仿宋_GBK"/>
                <w:b/>
                <w:color w:val="000000" w:themeColor="text1"/>
                <w:spacing w:val="-8"/>
                <w:sz w:val="24"/>
                <w:lang w:val="en-US" w:eastAsia="zh-CN"/>
                <w14:textFill>
                  <w14:solidFill>
                    <w14:schemeClr w14:val="tx1"/>
                  </w14:solidFill>
                </w14:textFill>
              </w:rPr>
              <w:t>入库</w:t>
            </w:r>
            <w:r>
              <w:rPr>
                <w:rFonts w:hint="eastAsia" w:ascii="方正仿宋_GBK" w:hAnsi="宋体" w:eastAsia="方正仿宋_GBK"/>
                <w:b/>
                <w:color w:val="000000" w:themeColor="text1"/>
                <w:spacing w:val="-8"/>
                <w:sz w:val="24"/>
                <w14:textFill>
                  <w14:solidFill>
                    <w14:schemeClr w14:val="tx1"/>
                  </w14:solidFill>
                </w14:textFill>
              </w:rPr>
              <w:t>申请文件的应答</w:t>
            </w:r>
          </w:p>
        </w:tc>
        <w:tc>
          <w:tcPr>
            <w:tcW w:w="1560" w:type="dxa"/>
            <w:vAlign w:val="center"/>
          </w:tcPr>
          <w:p>
            <w:pPr>
              <w:keepNext w:val="0"/>
              <w:keepLines w:val="0"/>
              <w:suppressLineNumbers w:val="0"/>
              <w:adjustRightInd w:val="0"/>
              <w:snapToGrid w:val="0"/>
              <w:spacing w:before="0" w:beforeAutospacing="0" w:after="0" w:afterAutospacing="0" w:line="600" w:lineRule="exact"/>
              <w:ind w:left="0" w:right="0"/>
              <w:rPr>
                <w:rFonts w:hint="default" w:ascii="方正仿宋_GBK" w:hAnsi="宋体" w:eastAsia="方正仿宋_GBK"/>
                <w:b/>
                <w:color w:val="000000" w:themeColor="text1"/>
                <w:spacing w:val="-8"/>
                <w:sz w:val="24"/>
                <w14:textFill>
                  <w14:solidFill>
                    <w14:schemeClr w14:val="tx1"/>
                  </w14:solidFill>
                </w14:textFill>
              </w:rPr>
            </w:pPr>
            <w:r>
              <w:rPr>
                <w:rFonts w:hint="eastAsia" w:ascii="方正仿宋_GBK" w:hAnsi="宋体" w:eastAsia="方正仿宋_GBK"/>
                <w:b/>
                <w:color w:val="000000" w:themeColor="text1"/>
                <w:spacing w:val="-8"/>
                <w:sz w:val="24"/>
                <w14:textFill>
                  <w14:solidFill>
                    <w14:schemeClr w14:val="tx1"/>
                  </w14:solidFill>
                </w14:textFill>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675" w:type="dxa"/>
            <w:vAlign w:val="center"/>
          </w:tcPr>
          <w:p>
            <w:pPr>
              <w:keepNext w:val="0"/>
              <w:keepLines w:val="0"/>
              <w:suppressLineNumbers w:val="0"/>
              <w:spacing w:before="0" w:beforeAutospacing="0" w:after="0" w:afterAutospacing="0" w:line="400" w:lineRule="exact"/>
              <w:ind w:left="0" w:right="0"/>
              <w:jc w:val="center"/>
              <w:rPr>
                <w:rFonts w:hint="default"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1</w:t>
            </w:r>
          </w:p>
        </w:tc>
        <w:tc>
          <w:tcPr>
            <w:tcW w:w="1196"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b/>
                <w:color w:val="000000" w:themeColor="text1"/>
                <w:szCs w:val="21"/>
                <w14:textFill>
                  <w14:solidFill>
                    <w14:schemeClr w14:val="tx1"/>
                  </w14:solidFill>
                </w14:textFill>
              </w:rPr>
              <w:t>成立年限</w:t>
            </w: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成立并连续正常运行3年的，得</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分，每增加1年，得</w:t>
            </w:r>
            <w:r>
              <w:rPr>
                <w:rFonts w:hint="eastAsia" w:ascii="方正仿宋_GBK" w:eastAsia="方正仿宋_GBK"/>
                <w:color w:val="000000" w:themeColor="text1"/>
                <w:szCs w:val="21"/>
                <w:u w:val="single"/>
                <w14:textFill>
                  <w14:solidFill>
                    <w14:schemeClr w14:val="tx1"/>
                  </w14:solidFill>
                </w14:textFill>
              </w:rPr>
              <w:t>0.5</w:t>
            </w:r>
            <w:r>
              <w:rPr>
                <w:rFonts w:hint="eastAsia" w:ascii="方正仿宋_GBK" w:eastAsia="方正仿宋_GBK"/>
                <w:color w:val="000000" w:themeColor="text1"/>
                <w:szCs w:val="21"/>
                <w14:textFill>
                  <w14:solidFill>
                    <w14:schemeClr w14:val="tx1"/>
                  </w14:solidFill>
                </w14:textFill>
              </w:rPr>
              <w:t>分；最多得</w:t>
            </w:r>
            <w:r>
              <w:rPr>
                <w:rFonts w:hint="eastAsia" w:ascii="方正仿宋_GBK" w:eastAsia="方正仿宋_GBK"/>
                <w:color w:val="000000" w:themeColor="text1"/>
                <w:szCs w:val="21"/>
                <w:u w:val="single"/>
                <w14:textFill>
                  <w14:solidFill>
                    <w14:schemeClr w14:val="tx1"/>
                  </w14:solidFill>
                </w14:textFill>
              </w:rPr>
              <w:t>5</w:t>
            </w:r>
            <w:r>
              <w:rPr>
                <w:rFonts w:hint="eastAsia" w:ascii="方正仿宋_GBK" w:eastAsia="方正仿宋_GBK"/>
                <w:color w:val="000000" w:themeColor="text1"/>
                <w:szCs w:val="21"/>
                <w14:textFill>
                  <w14:solidFill>
                    <w14:schemeClr w14:val="tx1"/>
                  </w14:solidFill>
                </w14:textFill>
              </w:rPr>
              <w:t>分。</w:t>
            </w:r>
          </w:p>
        </w:tc>
        <w:tc>
          <w:tcPr>
            <w:tcW w:w="2409" w:type="dxa"/>
            <w:vAlign w:val="center"/>
          </w:tcPr>
          <w:p>
            <w:pPr>
              <w:keepNext w:val="0"/>
              <w:keepLines w:val="0"/>
              <w:suppressLineNumbers w:val="0"/>
              <w:spacing w:before="0" w:beforeAutospacing="0" w:after="0" w:afterAutospacing="0" w:line="360" w:lineRule="exact"/>
              <w:ind w:left="0" w:right="0" w:firstLine="420" w:firstLineChars="200"/>
              <w:rPr>
                <w:rFonts w:hint="default" w:ascii="方正仿宋_GBK" w:eastAsia="方正仿宋_GBK"/>
                <w:color w:val="000000" w:themeColor="text1"/>
                <w:szCs w:val="21"/>
                <w14:textFill>
                  <w14:solidFill>
                    <w14:schemeClr w14:val="tx1"/>
                  </w14:solidFill>
                </w14:textFill>
              </w:rPr>
            </w:pPr>
            <w:r>
              <w:rPr>
                <w:rFonts w:hint="default" w:ascii="方正仿宋_GBK" w:hAnsi="宋体" w:eastAsia="方正仿宋_GBK" w:cs="仿宋_GB2312"/>
                <w:color w:val="000000" w:themeColor="text1"/>
                <w:szCs w:val="21"/>
                <w14:textFill>
                  <w14:solidFill>
                    <w14:schemeClr w14:val="tx1"/>
                  </w14:solidFill>
                </w14:textFill>
              </w:rPr>
              <w:t>……</w:t>
            </w:r>
            <w:r>
              <w:rPr>
                <w:rFonts w:hint="eastAsia" w:ascii="方正仿宋_GBK" w:hAnsi="宋体" w:eastAsia="方正仿宋_GBK" w:cs="仿宋_GB2312"/>
                <w:color w:val="000000" w:themeColor="text1"/>
                <w:szCs w:val="21"/>
                <w14:textFill>
                  <w14:solidFill>
                    <w14:schemeClr w14:val="tx1"/>
                  </w14:solidFill>
                </w14:textFill>
              </w:rPr>
              <w:t>,</w:t>
            </w:r>
          </w:p>
        </w:tc>
        <w:tc>
          <w:tcPr>
            <w:tcW w:w="1560" w:type="dxa"/>
            <w:vAlign w:val="center"/>
          </w:tcPr>
          <w:p>
            <w:pPr>
              <w:keepNext w:val="0"/>
              <w:keepLines w:val="0"/>
              <w:suppressLineNumbers w:val="0"/>
              <w:spacing w:before="0" w:beforeAutospacing="0" w:after="0" w:afterAutospacing="0" w:line="360" w:lineRule="exact"/>
              <w:ind w:left="0" w:right="0"/>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675" w:type="dxa"/>
            <w:vAlign w:val="center"/>
          </w:tcPr>
          <w:p>
            <w:pPr>
              <w:keepNext w:val="0"/>
              <w:keepLines w:val="0"/>
              <w:suppressLineNumbers w:val="0"/>
              <w:spacing w:before="0" w:beforeAutospacing="0" w:after="0" w:afterAutospacing="0" w:line="400" w:lineRule="exact"/>
              <w:ind w:left="0" w:right="0"/>
              <w:jc w:val="center"/>
              <w:rPr>
                <w:rFonts w:hint="default"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2</w:t>
            </w:r>
          </w:p>
        </w:tc>
        <w:tc>
          <w:tcPr>
            <w:tcW w:w="1196"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b/>
                <w:color w:val="000000" w:themeColor="text1"/>
                <w:szCs w:val="21"/>
                <w14:textFill>
                  <w14:solidFill>
                    <w14:schemeClr w14:val="tx1"/>
                  </w14:solidFill>
                </w14:textFill>
              </w:rPr>
              <w:t>获奖情况</w:t>
            </w: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每获得过一项全国性奖励的，得</w:t>
            </w:r>
            <w:r>
              <w:rPr>
                <w:rFonts w:hint="eastAsia" w:ascii="方正仿宋_GBK" w:eastAsia="方正仿宋_GBK"/>
                <w:color w:val="000000" w:themeColor="text1"/>
                <w:szCs w:val="21"/>
                <w:u w:val="single"/>
                <w14:textFill>
                  <w14:solidFill>
                    <w14:schemeClr w14:val="tx1"/>
                  </w14:solidFill>
                </w14:textFill>
              </w:rPr>
              <w:t>4</w:t>
            </w:r>
            <w:r>
              <w:rPr>
                <w:rFonts w:hint="eastAsia" w:ascii="方正仿宋_GBK" w:eastAsia="方正仿宋_GBK"/>
                <w:color w:val="000000" w:themeColor="text1"/>
                <w:szCs w:val="21"/>
                <w14:textFill>
                  <w14:solidFill>
                    <w14:schemeClr w14:val="tx1"/>
                  </w14:solidFill>
                </w14:textFill>
              </w:rPr>
              <w:t>分；每获得过一项省级奖励的，得</w:t>
            </w:r>
            <w:r>
              <w:rPr>
                <w:rFonts w:hint="eastAsia" w:ascii="方正仿宋_GBK" w:eastAsia="方正仿宋_GBK"/>
                <w:color w:val="000000" w:themeColor="text1"/>
                <w:szCs w:val="21"/>
                <w:u w:val="single"/>
                <w14:textFill>
                  <w14:solidFill>
                    <w14:schemeClr w14:val="tx1"/>
                  </w14:solidFill>
                </w14:textFill>
              </w:rPr>
              <w:t>3</w:t>
            </w:r>
            <w:r>
              <w:rPr>
                <w:rFonts w:hint="eastAsia" w:ascii="方正仿宋_GBK" w:eastAsia="方正仿宋_GBK"/>
                <w:color w:val="000000" w:themeColor="text1"/>
                <w:szCs w:val="21"/>
                <w14:textFill>
                  <w14:solidFill>
                    <w14:schemeClr w14:val="tx1"/>
                  </w14:solidFill>
                </w14:textFill>
              </w:rPr>
              <w:t>分；每获得过一项</w:t>
            </w:r>
            <w:r>
              <w:rPr>
                <w:rFonts w:hint="eastAsia" w:ascii="方正仿宋_GBK" w:eastAsia="方正仿宋_GBK"/>
                <w:color w:val="000000" w:themeColor="text1"/>
                <w:szCs w:val="21"/>
                <w:lang w:val="en-US" w:eastAsia="zh-CN"/>
                <w14:textFill>
                  <w14:solidFill>
                    <w14:schemeClr w14:val="tx1"/>
                  </w14:solidFill>
                </w14:textFill>
              </w:rPr>
              <w:t>市级</w:t>
            </w:r>
            <w:r>
              <w:rPr>
                <w:rFonts w:hint="eastAsia" w:ascii="方正仿宋_GBK" w:eastAsia="方正仿宋_GBK"/>
                <w:color w:val="000000" w:themeColor="text1"/>
                <w:szCs w:val="21"/>
                <w14:textFill>
                  <w14:solidFill>
                    <w14:schemeClr w14:val="tx1"/>
                  </w14:solidFill>
                </w14:textFill>
              </w:rPr>
              <w:t>奖励</w:t>
            </w:r>
            <w:r>
              <w:rPr>
                <w:rFonts w:hint="eastAsia" w:ascii="方正仿宋_GBK" w:eastAsia="方正仿宋_GBK"/>
                <w:color w:val="000000" w:themeColor="text1"/>
                <w:szCs w:val="21"/>
                <w14:textFill>
                  <w14:solidFill>
                    <w14:schemeClr w14:val="tx1"/>
                  </w14:solidFill>
                </w14:textFill>
              </w:rPr>
              <w:t>的，得</w:t>
            </w:r>
            <w:r>
              <w:rPr>
                <w:rFonts w:hint="eastAsia" w:ascii="方正仿宋_GBK" w:eastAsia="方正仿宋_GBK"/>
                <w:color w:val="000000" w:themeColor="text1"/>
                <w:szCs w:val="21"/>
                <w:u w:val="single"/>
                <w14:textFill>
                  <w14:solidFill>
                    <w14:schemeClr w14:val="tx1"/>
                  </w14:solidFill>
                </w14:textFill>
              </w:rPr>
              <w:t>2</w:t>
            </w:r>
            <w:r>
              <w:rPr>
                <w:rFonts w:hint="eastAsia" w:ascii="方正仿宋_GBK" w:eastAsia="方正仿宋_GBK"/>
                <w:color w:val="000000" w:themeColor="text1"/>
                <w:szCs w:val="21"/>
                <w14:textFill>
                  <w14:solidFill>
                    <w14:schemeClr w14:val="tx1"/>
                  </w14:solidFill>
                </w14:textFill>
              </w:rPr>
              <w:t>分；每获得过一项区级以上奖励的，得</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分；最多得</w:t>
            </w:r>
            <w:r>
              <w:rPr>
                <w:rFonts w:hint="eastAsia" w:ascii="方正仿宋_GBK" w:eastAsia="方正仿宋_GBK"/>
                <w:color w:val="000000" w:themeColor="text1"/>
                <w:szCs w:val="21"/>
                <w:u w:val="single"/>
                <w14:textFill>
                  <w14:solidFill>
                    <w14:schemeClr w14:val="tx1"/>
                  </w14:solidFill>
                </w14:textFill>
              </w:rPr>
              <w:t>10</w:t>
            </w:r>
            <w:r>
              <w:rPr>
                <w:rFonts w:hint="eastAsia" w:ascii="方正仿宋_GBK" w:eastAsia="方正仿宋_GBK"/>
                <w:color w:val="000000" w:themeColor="text1"/>
                <w:szCs w:val="21"/>
                <w14:textFill>
                  <w14:solidFill>
                    <w14:schemeClr w14:val="tx1"/>
                  </w14:solidFill>
                </w14:textFill>
              </w:rPr>
              <w:t>分。</w:t>
            </w:r>
          </w:p>
        </w:tc>
        <w:tc>
          <w:tcPr>
            <w:tcW w:w="2409" w:type="dxa"/>
            <w:vAlign w:val="center"/>
          </w:tcPr>
          <w:p>
            <w:pPr>
              <w:keepNext w:val="0"/>
              <w:keepLines w:val="0"/>
              <w:suppressLineNumbers w:val="0"/>
              <w:spacing w:before="0" w:beforeAutospacing="0" w:after="0" w:afterAutospacing="0" w:line="400" w:lineRule="exact"/>
              <w:ind w:left="0" w:right="0" w:firstLine="420" w:firstLineChars="200"/>
              <w:rPr>
                <w:rFonts w:hint="default" w:ascii="方正仿宋_GBK" w:eastAsia="方正仿宋_GBK"/>
                <w:color w:val="000000" w:themeColor="text1"/>
                <w:szCs w:val="21"/>
                <w14:textFill>
                  <w14:solidFill>
                    <w14:schemeClr w14:val="tx1"/>
                  </w14:solidFill>
                </w14:textFill>
              </w:rPr>
            </w:pPr>
            <w:r>
              <w:rPr>
                <w:rFonts w:hint="default" w:ascii="方正仿宋_GBK" w:hAnsi="宋体" w:eastAsia="方正仿宋_GBK" w:cs="仿宋_GB2312"/>
                <w:color w:val="000000" w:themeColor="text1"/>
                <w:szCs w:val="21"/>
                <w14:textFill>
                  <w14:solidFill>
                    <w14:schemeClr w14:val="tx1"/>
                  </w14:solidFill>
                </w14:textFill>
              </w:rPr>
              <w:t>……</w:t>
            </w:r>
            <w:r>
              <w:rPr>
                <w:rFonts w:hint="eastAsia" w:ascii="方正仿宋_GBK" w:hAnsi="宋体" w:eastAsia="方正仿宋_GBK" w:cs="仿宋_GB2312"/>
                <w:color w:val="000000" w:themeColor="text1"/>
                <w:szCs w:val="21"/>
                <w14:textFill>
                  <w14:solidFill>
                    <w14:schemeClr w14:val="tx1"/>
                  </w14:solidFill>
                </w14:textFill>
              </w:rPr>
              <w:t>,</w:t>
            </w:r>
          </w:p>
        </w:tc>
        <w:tc>
          <w:tcPr>
            <w:tcW w:w="1560" w:type="dxa"/>
            <w:vAlign w:val="center"/>
          </w:tcPr>
          <w:p>
            <w:pPr>
              <w:keepNext w:val="0"/>
              <w:keepLines w:val="0"/>
              <w:suppressLineNumbers w:val="0"/>
              <w:spacing w:before="0" w:beforeAutospacing="0" w:after="0" w:afterAutospacing="0" w:line="360" w:lineRule="exact"/>
              <w:ind w:left="0" w:right="0"/>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atLeast"/>
        </w:trPr>
        <w:tc>
          <w:tcPr>
            <w:tcW w:w="675" w:type="dxa"/>
            <w:vMerge w:val="restart"/>
            <w:vAlign w:val="center"/>
          </w:tcPr>
          <w:p>
            <w:pPr>
              <w:keepNext w:val="0"/>
              <w:keepLines w:val="0"/>
              <w:suppressLineNumbers w:val="0"/>
              <w:spacing w:before="0" w:beforeAutospacing="0" w:after="0" w:afterAutospacing="0" w:line="400" w:lineRule="exact"/>
              <w:ind w:left="0" w:right="0" w:firstLine="240" w:firstLineChars="100"/>
              <w:jc w:val="center"/>
              <w:rPr>
                <w:rFonts w:hint="default"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3</w:t>
            </w:r>
          </w:p>
        </w:tc>
        <w:tc>
          <w:tcPr>
            <w:tcW w:w="1196" w:type="dxa"/>
            <w:vMerge w:val="restart"/>
            <w:vAlign w:val="center"/>
          </w:tcPr>
          <w:p>
            <w:pPr>
              <w:keepNext w:val="0"/>
              <w:keepLines w:val="0"/>
              <w:suppressLineNumbers w:val="0"/>
              <w:spacing w:before="0" w:beforeAutospacing="0" w:after="0" w:afterAutospacing="0" w:line="400" w:lineRule="exact"/>
              <w:ind w:left="0" w:right="0"/>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b/>
                <w:color w:val="000000" w:themeColor="text1"/>
                <w:szCs w:val="21"/>
                <w14:textFill>
                  <w14:solidFill>
                    <w14:schemeClr w14:val="tx1"/>
                  </w14:solidFill>
                </w14:textFill>
              </w:rPr>
              <w:t>事务所基本情况</w:t>
            </w: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b/>
                <w:color w:val="000000" w:themeColor="text1"/>
                <w:szCs w:val="21"/>
                <w:u w:val="none"/>
                <w14:textFill>
                  <w14:solidFill>
                    <w14:schemeClr w14:val="tx1"/>
                  </w14:solidFill>
                </w14:textFill>
              </w:rPr>
              <w:t>一是</w:t>
            </w:r>
            <w:r>
              <w:rPr>
                <w:rFonts w:hint="eastAsia" w:ascii="方正仿宋_GBK" w:eastAsia="方正仿宋_GBK"/>
                <w:b w:val="0"/>
                <w:bCs/>
                <w:color w:val="000000" w:themeColor="text1"/>
                <w:szCs w:val="21"/>
                <w:u w:val="none"/>
                <w:lang w:val="en-US" w:eastAsia="zh-CN"/>
                <w14:textFill>
                  <w14:solidFill>
                    <w14:schemeClr w14:val="tx1"/>
                  </w14:solidFill>
                </w14:textFill>
              </w:rPr>
              <w:t>2020.1.1-2023.12.31</w:t>
            </w:r>
            <w:r>
              <w:rPr>
                <w:rFonts w:hint="eastAsia" w:ascii="方正仿宋_GBK" w:eastAsia="方正仿宋_GBK"/>
                <w:b w:val="0"/>
                <w:bCs/>
                <w:color w:val="000000" w:themeColor="text1"/>
                <w:szCs w:val="21"/>
                <w:u w:val="none"/>
                <w14:textFill>
                  <w14:solidFill>
                    <w14:schemeClr w14:val="tx1"/>
                  </w14:solidFill>
                </w14:textFill>
              </w:rPr>
              <w:t>期间担任大型国有企业常年法</w:t>
            </w:r>
            <w:r>
              <w:rPr>
                <w:rFonts w:hint="eastAsia" w:ascii="方正仿宋_GBK" w:eastAsia="方正仿宋_GBK"/>
                <w:b w:val="0"/>
                <w:bCs/>
                <w:color w:val="000000" w:themeColor="text1"/>
                <w:szCs w:val="21"/>
                <w14:textFill>
                  <w14:solidFill>
                    <w14:schemeClr w14:val="tx1"/>
                  </w14:solidFill>
                </w14:textFill>
              </w:rPr>
              <w:t>律顾问数量</w:t>
            </w:r>
            <w:r>
              <w:rPr>
                <w:rFonts w:hint="eastAsia" w:ascii="方正仿宋_GBK" w:eastAsia="方正仿宋_GBK"/>
                <w:b/>
                <w:color w:val="000000" w:themeColor="text1"/>
                <w:szCs w:val="21"/>
                <w14:textFill>
                  <w14:solidFill>
                    <w14:schemeClr w14:val="tx1"/>
                  </w14:solidFill>
                </w14:textFill>
              </w:rPr>
              <w:t>，</w:t>
            </w:r>
            <w:r>
              <w:rPr>
                <w:rFonts w:hint="eastAsia" w:ascii="方正仿宋_GBK" w:eastAsia="方正仿宋_GBK"/>
                <w:color w:val="000000" w:themeColor="text1"/>
                <w:szCs w:val="21"/>
                <w:u w:val="single"/>
                <w14:textFill>
                  <w14:solidFill>
                    <w14:schemeClr w14:val="tx1"/>
                  </w14:solidFill>
                </w14:textFill>
              </w:rPr>
              <w:t>3</w:t>
            </w:r>
            <w:r>
              <w:rPr>
                <w:rFonts w:hint="eastAsia" w:ascii="方正仿宋_GBK" w:eastAsia="方正仿宋_GBK"/>
                <w:color w:val="000000" w:themeColor="text1"/>
                <w:szCs w:val="21"/>
                <w14:textFill>
                  <w14:solidFill>
                    <w14:schemeClr w14:val="tx1"/>
                  </w14:solidFill>
                </w14:textFill>
              </w:rPr>
              <w:t>家，得</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分；每增加</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家，得</w:t>
            </w:r>
            <w:r>
              <w:rPr>
                <w:rFonts w:hint="eastAsia" w:ascii="方正仿宋_GBK" w:eastAsia="方正仿宋_GBK"/>
                <w:color w:val="000000" w:themeColor="text1"/>
                <w:szCs w:val="21"/>
                <w:u w:val="single"/>
                <w14:textFill>
                  <w14:solidFill>
                    <w14:schemeClr w14:val="tx1"/>
                  </w14:solidFill>
                </w14:textFill>
              </w:rPr>
              <w:t>2</w:t>
            </w:r>
            <w:r>
              <w:rPr>
                <w:rFonts w:hint="eastAsia" w:ascii="方正仿宋_GBK" w:eastAsia="方正仿宋_GBK"/>
                <w:color w:val="000000" w:themeColor="text1"/>
                <w:szCs w:val="21"/>
                <w14:textFill>
                  <w14:solidFill>
                    <w14:schemeClr w14:val="tx1"/>
                  </w14:solidFill>
                </w14:textFill>
              </w:rPr>
              <w:t>分；最多得</w:t>
            </w:r>
            <w:r>
              <w:rPr>
                <w:rFonts w:hint="eastAsia" w:ascii="方正仿宋_GBK" w:eastAsia="方正仿宋_GBK"/>
                <w:color w:val="000000" w:themeColor="text1"/>
                <w:szCs w:val="21"/>
                <w:u w:val="single"/>
                <w14:textFill>
                  <w14:solidFill>
                    <w14:schemeClr w14:val="tx1"/>
                  </w14:solidFill>
                </w14:textFill>
              </w:rPr>
              <w:t>10</w:t>
            </w:r>
            <w:r>
              <w:rPr>
                <w:rFonts w:hint="eastAsia" w:ascii="方正仿宋_GBK" w:eastAsia="方正仿宋_GBK"/>
                <w:color w:val="000000" w:themeColor="text1"/>
                <w:szCs w:val="21"/>
                <w14:textFill>
                  <w14:solidFill>
                    <w14:schemeClr w14:val="tx1"/>
                  </w14:solidFill>
                </w14:textFill>
              </w:rPr>
              <w:t>分。（同一家法人的不同分支机构、部室，仅视为</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家）</w:t>
            </w:r>
          </w:p>
        </w:tc>
        <w:tc>
          <w:tcPr>
            <w:tcW w:w="2409" w:type="dxa"/>
            <w:vAlign w:val="center"/>
          </w:tcPr>
          <w:p>
            <w:pPr>
              <w:keepNext w:val="0"/>
              <w:keepLines w:val="0"/>
              <w:suppressLineNumbers w:val="0"/>
              <w:spacing w:before="0" w:beforeAutospacing="0" w:after="0" w:afterAutospacing="0" w:line="400" w:lineRule="exact"/>
              <w:ind w:left="0" w:right="0" w:firstLine="420" w:firstLineChars="200"/>
              <w:rPr>
                <w:rFonts w:hint="default" w:ascii="方正仿宋_GBK" w:eastAsia="方正仿宋_GBK"/>
                <w:color w:val="000000" w:themeColor="text1"/>
                <w:sz w:val="28"/>
                <w:szCs w:val="28"/>
                <w14:textFill>
                  <w14:solidFill>
                    <w14:schemeClr w14:val="tx1"/>
                  </w14:solidFill>
                </w14:textFill>
              </w:rPr>
            </w:pPr>
            <w:r>
              <w:rPr>
                <w:rFonts w:hint="default" w:ascii="方正仿宋_GBK" w:hAnsi="宋体" w:eastAsia="方正仿宋_GBK" w:cs="仿宋_GB2312"/>
                <w:color w:val="000000" w:themeColor="text1"/>
                <w:szCs w:val="21"/>
                <w14:textFill>
                  <w14:solidFill>
                    <w14:schemeClr w14:val="tx1"/>
                  </w14:solidFill>
                </w14:textFill>
              </w:rPr>
              <w:t>……</w:t>
            </w:r>
            <w:r>
              <w:rPr>
                <w:rFonts w:hint="eastAsia" w:ascii="方正仿宋_GBK" w:hAnsi="宋体" w:eastAsia="方正仿宋_GBK" w:cs="仿宋_GB2312"/>
                <w:color w:val="000000" w:themeColor="text1"/>
                <w:szCs w:val="21"/>
                <w14:textFill>
                  <w14:solidFill>
                    <w14:schemeClr w14:val="tx1"/>
                  </w14:solidFill>
                </w14:textFill>
              </w:rPr>
              <w:t>,</w:t>
            </w:r>
          </w:p>
        </w:tc>
        <w:tc>
          <w:tcPr>
            <w:tcW w:w="1560"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675" w:type="dxa"/>
            <w:vMerge w:val="continue"/>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themeColor="text1"/>
                <w:sz w:val="24"/>
                <w14:textFill>
                  <w14:solidFill>
                    <w14:schemeClr w14:val="tx1"/>
                  </w14:solidFill>
                </w14:textFill>
              </w:rPr>
            </w:pPr>
          </w:p>
        </w:tc>
        <w:tc>
          <w:tcPr>
            <w:tcW w:w="1196" w:type="dxa"/>
            <w:vMerge w:val="continue"/>
            <w:vAlign w:val="center"/>
          </w:tcPr>
          <w:p>
            <w:pPr>
              <w:keepNext w:val="0"/>
              <w:keepLines w:val="0"/>
              <w:suppressLineNumbers w:val="0"/>
              <w:spacing w:before="0" w:beforeAutospacing="0" w:after="0" w:afterAutospacing="0" w:line="360" w:lineRule="exact"/>
              <w:ind w:left="0" w:right="0" w:firstLine="420" w:firstLineChars="200"/>
              <w:rPr>
                <w:rFonts w:hint="default" w:ascii="方正仿宋_GBK" w:eastAsia="方正仿宋_GBK"/>
                <w:b/>
                <w:color w:val="000000" w:themeColor="text1"/>
                <w:szCs w:val="21"/>
                <w14:textFill>
                  <w14:solidFill>
                    <w14:schemeClr w14:val="tx1"/>
                  </w14:solidFill>
                </w14:textFill>
              </w:rPr>
            </w:pP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方正仿宋_GBK" w:eastAsia="方正仿宋_GBK"/>
                <w:b/>
                <w:color w:val="000000" w:themeColor="text1"/>
                <w:szCs w:val="21"/>
                <w:lang w:eastAsia="zh-CN"/>
                <w14:textFill>
                  <w14:solidFill>
                    <w14:schemeClr w14:val="tx1"/>
                  </w14:solidFill>
                </w14:textFill>
              </w:rPr>
            </w:pPr>
            <w:r>
              <w:rPr>
                <w:rFonts w:hint="eastAsia" w:ascii="方正仿宋_GBK" w:eastAsia="方正仿宋_GBK"/>
                <w:b/>
                <w:color w:val="000000" w:themeColor="text1"/>
                <w:szCs w:val="21"/>
                <w14:textFill>
                  <w14:solidFill>
                    <w14:schemeClr w14:val="tx1"/>
                  </w14:solidFill>
                </w14:textFill>
              </w:rPr>
              <w:t>二是</w:t>
            </w:r>
            <w:r>
              <w:rPr>
                <w:rFonts w:hint="eastAsia" w:ascii="方正仿宋_GBK" w:eastAsia="方正仿宋_GBK"/>
                <w:b w:val="0"/>
                <w:bCs/>
                <w:color w:val="000000" w:themeColor="text1"/>
                <w:szCs w:val="21"/>
                <w:u w:val="none"/>
                <w:lang w:val="en-US" w:eastAsia="zh-CN"/>
                <w14:textFill>
                  <w14:solidFill>
                    <w14:schemeClr w14:val="tx1"/>
                  </w14:solidFill>
                </w14:textFill>
              </w:rPr>
              <w:t>2020.1.1-2023.12.31</w:t>
            </w:r>
            <w:r>
              <w:rPr>
                <w:rFonts w:hint="eastAsia" w:ascii="方正仿宋_GBK" w:eastAsia="方正仿宋_GBK"/>
                <w:b w:val="0"/>
                <w:bCs/>
                <w:color w:val="000000" w:themeColor="text1"/>
                <w:szCs w:val="21"/>
                <w14:textFill>
                  <w14:solidFill>
                    <w14:schemeClr w14:val="tx1"/>
                  </w14:solidFill>
                </w14:textFill>
              </w:rPr>
              <w:t>期间为大型国有企业债券发行、投资基金、投资并购、尽职调查、国企混改提供法律服务项目承办量，</w:t>
            </w:r>
            <w:r>
              <w:rPr>
                <w:rFonts w:hint="eastAsia" w:ascii="方正仿宋_GBK" w:eastAsia="方正仿宋_GBK"/>
                <w:color w:val="000000" w:themeColor="text1"/>
                <w:szCs w:val="21"/>
                <w14:textFill>
                  <w14:solidFill>
                    <w14:schemeClr w14:val="tx1"/>
                  </w14:solidFill>
                </w14:textFill>
              </w:rPr>
              <w:t>代理</w:t>
            </w:r>
            <w:r>
              <w:rPr>
                <w:rFonts w:hint="eastAsia" w:ascii="方正仿宋_GBK" w:eastAsia="方正仿宋_GBK"/>
                <w:color w:val="000000" w:themeColor="text1"/>
                <w:szCs w:val="21"/>
                <w:u w:val="single"/>
                <w14:textFill>
                  <w14:solidFill>
                    <w14:schemeClr w14:val="tx1"/>
                  </w14:solidFill>
                </w14:textFill>
              </w:rPr>
              <w:t>4</w:t>
            </w:r>
            <w:r>
              <w:rPr>
                <w:rFonts w:hint="eastAsia" w:ascii="方正仿宋_GBK" w:eastAsia="方正仿宋_GBK"/>
                <w:color w:val="000000" w:themeColor="text1"/>
                <w:szCs w:val="21"/>
                <w14:textFill>
                  <w14:solidFill>
                    <w14:schemeClr w14:val="tx1"/>
                  </w14:solidFill>
                </w14:textFill>
              </w:rPr>
              <w:t>个案件，得</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分；每增加</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个案件，</w:t>
            </w:r>
            <w:r>
              <w:rPr>
                <w:rFonts w:hint="eastAsia" w:ascii="方正仿宋_GBK" w:eastAsia="方正仿宋_GBK"/>
                <w:color w:val="000000" w:themeColor="text1"/>
                <w:szCs w:val="21"/>
                <w14:textFill>
                  <w14:solidFill>
                    <w14:schemeClr w14:val="tx1"/>
                  </w14:solidFill>
                </w14:textFill>
              </w:rPr>
              <w:t>得</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分；最多得</w:t>
            </w:r>
            <w:r>
              <w:rPr>
                <w:rFonts w:hint="eastAsia" w:ascii="方正仿宋_GBK" w:eastAsia="方正仿宋_GBK"/>
                <w:color w:val="000000" w:themeColor="text1"/>
                <w:szCs w:val="21"/>
                <w:u w:val="single"/>
                <w14:textFill>
                  <w14:solidFill>
                    <w14:schemeClr w14:val="tx1"/>
                  </w14:solidFill>
                </w14:textFill>
              </w:rPr>
              <w:t>15</w:t>
            </w:r>
            <w:r>
              <w:rPr>
                <w:rFonts w:hint="eastAsia" w:ascii="方正仿宋_GBK" w:eastAsia="方正仿宋_GBK"/>
                <w:color w:val="000000" w:themeColor="text1"/>
                <w:szCs w:val="21"/>
                <w14:textFill>
                  <w14:solidFill>
                    <w14:schemeClr w14:val="tx1"/>
                  </w14:solidFill>
                </w14:textFill>
              </w:rPr>
              <w:t>分。</w:t>
            </w:r>
          </w:p>
        </w:tc>
        <w:tc>
          <w:tcPr>
            <w:tcW w:w="2409" w:type="dxa"/>
            <w:vAlign w:val="center"/>
          </w:tcPr>
          <w:p>
            <w:pPr>
              <w:keepNext w:val="0"/>
              <w:keepLines w:val="0"/>
              <w:suppressLineNumbers w:val="0"/>
              <w:spacing w:before="0" w:beforeAutospacing="0" w:after="0" w:afterAutospacing="0" w:line="400" w:lineRule="exact"/>
              <w:ind w:left="0" w:right="0" w:firstLine="420" w:firstLineChars="200"/>
              <w:rPr>
                <w:rFonts w:hint="default" w:ascii="方正仿宋_GBK" w:eastAsia="方正仿宋_GBK"/>
                <w:color w:val="000000" w:themeColor="text1"/>
                <w:szCs w:val="21"/>
                <w14:textFill>
                  <w14:solidFill>
                    <w14:schemeClr w14:val="tx1"/>
                  </w14:solidFill>
                </w14:textFill>
              </w:rPr>
            </w:pPr>
            <w:r>
              <w:rPr>
                <w:rFonts w:hint="default" w:ascii="方正仿宋_GBK" w:hAnsi="宋体" w:eastAsia="方正仿宋_GBK" w:cs="仿宋_GB2312"/>
                <w:color w:val="000000" w:themeColor="text1"/>
                <w:szCs w:val="21"/>
                <w14:textFill>
                  <w14:solidFill>
                    <w14:schemeClr w14:val="tx1"/>
                  </w14:solidFill>
                </w14:textFill>
              </w:rPr>
              <w:t>……</w:t>
            </w:r>
            <w:r>
              <w:rPr>
                <w:rFonts w:hint="eastAsia" w:ascii="方正仿宋_GBK" w:hAnsi="宋体" w:eastAsia="方正仿宋_GBK" w:cs="仿宋_GB2312"/>
                <w:color w:val="000000" w:themeColor="text1"/>
                <w:szCs w:val="21"/>
                <w14:textFill>
                  <w14:solidFill>
                    <w14:schemeClr w14:val="tx1"/>
                  </w14:solidFill>
                </w14:textFill>
              </w:rPr>
              <w:t>,</w:t>
            </w:r>
          </w:p>
        </w:tc>
        <w:tc>
          <w:tcPr>
            <w:tcW w:w="1560"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6" w:hRule="atLeast"/>
        </w:trPr>
        <w:tc>
          <w:tcPr>
            <w:tcW w:w="675" w:type="dxa"/>
            <w:vMerge w:val="continue"/>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themeColor="text1"/>
                <w:sz w:val="24"/>
                <w14:textFill>
                  <w14:solidFill>
                    <w14:schemeClr w14:val="tx1"/>
                  </w14:solidFill>
                </w14:textFill>
              </w:rPr>
            </w:pPr>
          </w:p>
        </w:tc>
        <w:tc>
          <w:tcPr>
            <w:tcW w:w="1196" w:type="dxa"/>
            <w:vMerge w:val="continue"/>
            <w:vAlign w:val="center"/>
          </w:tcPr>
          <w:p>
            <w:pPr>
              <w:keepNext w:val="0"/>
              <w:keepLines w:val="0"/>
              <w:suppressLineNumbers w:val="0"/>
              <w:spacing w:before="0" w:beforeAutospacing="0" w:after="0" w:afterAutospacing="0" w:line="360" w:lineRule="exact"/>
              <w:ind w:left="0" w:right="0" w:firstLine="420" w:firstLineChars="200"/>
              <w:rPr>
                <w:rFonts w:hint="default" w:ascii="方正仿宋_GBK" w:eastAsia="方正仿宋_GBK"/>
                <w:b/>
                <w:color w:val="000000" w:themeColor="text1"/>
                <w:szCs w:val="21"/>
                <w14:textFill>
                  <w14:solidFill>
                    <w14:schemeClr w14:val="tx1"/>
                  </w14:solidFill>
                </w14:textFill>
              </w:rPr>
            </w:pP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三是</w:t>
            </w:r>
            <w:r>
              <w:rPr>
                <w:rFonts w:hint="eastAsia" w:ascii="方正仿宋_GBK" w:eastAsia="方正仿宋_GBK"/>
                <w:color w:val="000000" w:themeColor="text1"/>
                <w:szCs w:val="21"/>
                <w:lang w:val="en-US" w:eastAsia="zh-CN"/>
                <w14:textFill>
                  <w14:solidFill>
                    <w14:schemeClr w14:val="tx1"/>
                  </w14:solidFill>
                </w14:textFill>
              </w:rPr>
              <w:t>2020.1.1-2023.12.31</w:t>
            </w:r>
            <w:r>
              <w:rPr>
                <w:rFonts w:hint="eastAsia" w:ascii="方正仿宋_GBK" w:eastAsia="方正仿宋_GBK"/>
                <w:color w:val="000000" w:themeColor="text1"/>
                <w:szCs w:val="21"/>
                <w14:textFill>
                  <w14:solidFill>
                    <w14:schemeClr w14:val="tx1"/>
                  </w14:solidFill>
                </w14:textFill>
              </w:rPr>
              <w:t>期间为矿产资源开发、房地产开发、</w:t>
            </w:r>
            <w:r>
              <w:rPr>
                <w:rFonts w:hint="eastAsia" w:ascii="方正仿宋_GBK" w:eastAsia="方正仿宋_GBK"/>
                <w:color w:val="000000" w:themeColor="text1"/>
                <w:szCs w:val="21"/>
                <w:lang w:val="en-US" w:eastAsia="zh-CN"/>
                <w14:textFill>
                  <w14:solidFill>
                    <w14:schemeClr w14:val="tx1"/>
                  </w14:solidFill>
                </w14:textFill>
              </w:rPr>
              <w:t>建设工程（矿场基础设施、电力基础设施的勘察、设计、施工）、矿用产品物资采购、融资租赁等项目</w:t>
            </w:r>
            <w:r>
              <w:rPr>
                <w:rFonts w:hint="eastAsia" w:ascii="方正仿宋_GBK" w:eastAsia="方正仿宋_GBK"/>
                <w:color w:val="000000" w:themeColor="text1"/>
                <w:szCs w:val="21"/>
                <w14:textFill>
                  <w14:solidFill>
                    <w14:schemeClr w14:val="tx1"/>
                  </w14:solidFill>
                </w14:textFill>
              </w:rPr>
              <w:t>提供法</w:t>
            </w:r>
            <w:r>
              <w:rPr>
                <w:rFonts w:hint="eastAsia" w:ascii="方正仿宋_GBK" w:eastAsia="方正仿宋_GBK"/>
                <w:b w:val="0"/>
                <w:bCs/>
                <w:color w:val="000000" w:themeColor="text1"/>
                <w:szCs w:val="21"/>
                <w14:textFill>
                  <w14:solidFill>
                    <w14:schemeClr w14:val="tx1"/>
                  </w14:solidFill>
                </w14:textFill>
              </w:rPr>
              <w:t>律服务的数量，</w:t>
            </w:r>
            <w:r>
              <w:rPr>
                <w:rFonts w:hint="eastAsia" w:ascii="方正仿宋_GBK" w:eastAsia="方正仿宋_GBK"/>
                <w:b w:val="0"/>
                <w:bCs/>
                <w:color w:val="000000" w:themeColor="text1"/>
                <w:szCs w:val="21"/>
                <w14:textFill>
                  <w14:solidFill>
                    <w14:schemeClr w14:val="tx1"/>
                  </w14:solidFill>
                </w14:textFill>
              </w:rPr>
              <w:t>代理</w:t>
            </w:r>
            <w:r>
              <w:rPr>
                <w:rFonts w:hint="eastAsia" w:ascii="方正仿宋_GBK" w:eastAsia="方正仿宋_GBK"/>
                <w:b w:val="0"/>
                <w:bCs/>
                <w:color w:val="000000" w:themeColor="text1"/>
                <w:szCs w:val="21"/>
                <w:u w:val="single"/>
                <w14:textFill>
                  <w14:solidFill>
                    <w14:schemeClr w14:val="tx1"/>
                  </w14:solidFill>
                </w14:textFill>
              </w:rPr>
              <w:t>4</w:t>
            </w:r>
            <w:r>
              <w:rPr>
                <w:rFonts w:hint="eastAsia" w:ascii="方正仿宋_GBK" w:eastAsia="方正仿宋_GBK"/>
                <w:b w:val="0"/>
                <w:bCs/>
                <w:color w:val="000000" w:themeColor="text1"/>
                <w:szCs w:val="21"/>
                <w14:textFill>
                  <w14:solidFill>
                    <w14:schemeClr w14:val="tx1"/>
                  </w14:solidFill>
                </w14:textFill>
              </w:rPr>
              <w:t>个案件，得</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分；每增加</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个案件，</w:t>
            </w:r>
            <w:r>
              <w:rPr>
                <w:rFonts w:hint="eastAsia" w:ascii="方正仿宋_GBK" w:eastAsia="方正仿宋_GBK"/>
                <w:color w:val="000000" w:themeColor="text1"/>
                <w:szCs w:val="21"/>
                <w14:textFill>
                  <w14:solidFill>
                    <w14:schemeClr w14:val="tx1"/>
                  </w14:solidFill>
                </w14:textFill>
              </w:rPr>
              <w:t>得</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分；最多得</w:t>
            </w:r>
            <w:r>
              <w:rPr>
                <w:rFonts w:hint="eastAsia" w:ascii="方正仿宋_GBK" w:eastAsia="方正仿宋_GBK"/>
                <w:color w:val="000000" w:themeColor="text1"/>
                <w:szCs w:val="21"/>
                <w:u w:val="single"/>
                <w14:textFill>
                  <w14:solidFill>
                    <w14:schemeClr w14:val="tx1"/>
                  </w14:solidFill>
                </w14:textFill>
              </w:rPr>
              <w:t>15</w:t>
            </w:r>
            <w:r>
              <w:rPr>
                <w:rFonts w:hint="eastAsia" w:ascii="方正仿宋_GBK" w:eastAsia="方正仿宋_GBK"/>
                <w:color w:val="000000" w:themeColor="text1"/>
                <w:szCs w:val="21"/>
                <w14:textFill>
                  <w14:solidFill>
                    <w14:schemeClr w14:val="tx1"/>
                  </w14:solidFill>
                </w14:textFill>
              </w:rPr>
              <w:t>分。</w:t>
            </w:r>
          </w:p>
        </w:tc>
        <w:tc>
          <w:tcPr>
            <w:tcW w:w="2409" w:type="dxa"/>
            <w:vAlign w:val="center"/>
          </w:tcPr>
          <w:p>
            <w:pPr>
              <w:keepNext w:val="0"/>
              <w:keepLines w:val="0"/>
              <w:suppressLineNumbers w:val="0"/>
              <w:spacing w:before="0" w:beforeAutospacing="0" w:after="0" w:afterAutospacing="0" w:line="400" w:lineRule="exact"/>
              <w:ind w:left="0" w:right="0" w:firstLine="420" w:firstLineChars="200"/>
              <w:rPr>
                <w:rFonts w:hint="default" w:ascii="方正仿宋_GBK" w:eastAsia="方正仿宋_GBK"/>
                <w:color w:val="000000" w:themeColor="text1"/>
                <w:szCs w:val="21"/>
                <w14:textFill>
                  <w14:solidFill>
                    <w14:schemeClr w14:val="tx1"/>
                  </w14:solidFill>
                </w14:textFill>
              </w:rPr>
            </w:pPr>
            <w:r>
              <w:rPr>
                <w:rFonts w:hint="default" w:ascii="方正仿宋_GBK" w:hAnsi="宋体" w:eastAsia="方正仿宋_GBK" w:cs="仿宋_GB2312"/>
                <w:color w:val="000000" w:themeColor="text1"/>
                <w:szCs w:val="21"/>
                <w14:textFill>
                  <w14:solidFill>
                    <w14:schemeClr w14:val="tx1"/>
                  </w14:solidFill>
                </w14:textFill>
              </w:rPr>
              <w:t>……</w:t>
            </w:r>
            <w:r>
              <w:rPr>
                <w:rFonts w:hint="eastAsia" w:ascii="方正仿宋_GBK" w:hAnsi="宋体" w:eastAsia="方正仿宋_GBK" w:cs="仿宋_GB2312"/>
                <w:color w:val="000000" w:themeColor="text1"/>
                <w:szCs w:val="21"/>
                <w14:textFill>
                  <w14:solidFill>
                    <w14:schemeClr w14:val="tx1"/>
                  </w14:solidFill>
                </w14:textFill>
              </w:rPr>
              <w:t>,</w:t>
            </w:r>
          </w:p>
        </w:tc>
        <w:tc>
          <w:tcPr>
            <w:tcW w:w="1560"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color w:val="000000" w:themeColor="text1"/>
                <w:sz w:val="28"/>
                <w:szCs w:val="28"/>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75" w:type="dxa"/>
            <w:vMerge w:val="continue"/>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themeColor="text1"/>
                <w:sz w:val="24"/>
                <w14:textFill>
                  <w14:solidFill>
                    <w14:schemeClr w14:val="tx1"/>
                  </w14:solidFill>
                </w14:textFill>
              </w:rPr>
            </w:pPr>
          </w:p>
        </w:tc>
        <w:tc>
          <w:tcPr>
            <w:tcW w:w="1196" w:type="dxa"/>
            <w:vMerge w:val="continue"/>
            <w:vAlign w:val="center"/>
          </w:tcPr>
          <w:p>
            <w:pPr>
              <w:keepNext w:val="0"/>
              <w:keepLines w:val="0"/>
              <w:suppressLineNumbers w:val="0"/>
              <w:spacing w:before="0" w:beforeAutospacing="0" w:after="0" w:afterAutospacing="0" w:line="360" w:lineRule="exact"/>
              <w:ind w:left="0" w:right="0" w:firstLine="420" w:firstLineChars="200"/>
              <w:rPr>
                <w:rFonts w:hint="default" w:ascii="方正仿宋_GBK" w:eastAsia="方正仿宋_GBK"/>
                <w:b/>
                <w:color w:val="000000" w:themeColor="text1"/>
                <w:szCs w:val="21"/>
                <w14:textFill>
                  <w14:solidFill>
                    <w14:schemeClr w14:val="tx1"/>
                  </w14:solidFill>
                </w14:textFill>
              </w:rPr>
            </w:pP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b w:val="0"/>
                <w:bCs/>
                <w:color w:val="000000" w:themeColor="text1"/>
                <w:szCs w:val="21"/>
                <w:u w:val="none"/>
                <w:lang w:val="en-US" w:eastAsia="zh-CN"/>
                <w14:textFill>
                  <w14:solidFill>
                    <w14:schemeClr w14:val="tx1"/>
                  </w14:solidFill>
                </w14:textFill>
              </w:rPr>
              <w:t>2020.1.1-2023.12.31</w:t>
            </w:r>
            <w:r>
              <w:rPr>
                <w:rFonts w:hint="eastAsia" w:ascii="方正仿宋_GBK" w:eastAsia="方正仿宋_GBK"/>
                <w:color w:val="000000" w:themeColor="text1"/>
                <w:szCs w:val="21"/>
                <w14:textFill>
                  <w14:solidFill>
                    <w14:schemeClr w14:val="tx1"/>
                  </w14:solidFill>
                </w14:textFill>
              </w:rPr>
              <w:t>期间</w:t>
            </w:r>
            <w:r>
              <w:rPr>
                <w:rFonts w:hint="eastAsia" w:ascii="方正仿宋_GBK" w:eastAsia="方正仿宋_GBK"/>
                <w:b w:val="0"/>
                <w:bCs/>
                <w:color w:val="000000" w:themeColor="text1"/>
                <w:szCs w:val="21"/>
                <w14:textFill>
                  <w14:solidFill>
                    <w14:schemeClr w14:val="tx1"/>
                  </w14:solidFill>
                </w14:textFill>
              </w:rPr>
              <w:t>为</w:t>
            </w:r>
            <w:r>
              <w:rPr>
                <w:rFonts w:hint="eastAsia" w:ascii="方正仿宋_GBK" w:eastAsia="方正仿宋_GBK"/>
                <w:b w:val="0"/>
                <w:bCs/>
                <w:color w:val="000000" w:themeColor="text1"/>
                <w:szCs w:val="21"/>
                <w:lang w:val="en-US" w:eastAsia="zh-CN"/>
                <w14:textFill>
                  <w14:solidFill>
                    <w14:schemeClr w14:val="tx1"/>
                  </w14:solidFill>
                </w14:textFill>
              </w:rPr>
              <w:t>能源类</w:t>
            </w:r>
            <w:r>
              <w:rPr>
                <w:rFonts w:hint="eastAsia" w:ascii="方正仿宋_GBK" w:eastAsia="方正仿宋_GBK"/>
                <w:b w:val="0"/>
                <w:bCs/>
                <w:color w:val="000000" w:themeColor="text1"/>
                <w:szCs w:val="21"/>
                <w14:textFill>
                  <w14:solidFill>
                    <w14:schemeClr w14:val="tx1"/>
                  </w14:solidFill>
                </w14:textFill>
              </w:rPr>
              <w:t>类国有企业提供诉讼法律服务的经验，</w:t>
            </w:r>
            <w:r>
              <w:rPr>
                <w:rFonts w:hint="eastAsia" w:ascii="方正仿宋_GBK" w:eastAsia="方正仿宋_GBK"/>
                <w:b w:val="0"/>
                <w:bCs/>
                <w:color w:val="000000" w:themeColor="text1"/>
                <w:szCs w:val="21"/>
                <w14:textFill>
                  <w14:solidFill>
                    <w14:schemeClr w14:val="tx1"/>
                  </w14:solidFill>
                </w14:textFill>
              </w:rPr>
              <w:t>代理</w:t>
            </w:r>
            <w:r>
              <w:rPr>
                <w:rFonts w:hint="eastAsia" w:ascii="方正仿宋_GBK" w:eastAsia="方正仿宋_GBK"/>
                <w:b w:val="0"/>
                <w:bCs/>
                <w:color w:val="000000" w:themeColor="text1"/>
                <w:szCs w:val="21"/>
                <w:u w:val="single"/>
                <w14:textFill>
                  <w14:solidFill>
                    <w14:schemeClr w14:val="tx1"/>
                  </w14:solidFill>
                </w14:textFill>
              </w:rPr>
              <w:t>3</w:t>
            </w:r>
            <w:r>
              <w:rPr>
                <w:rFonts w:hint="eastAsia" w:ascii="方正仿宋_GBK" w:eastAsia="方正仿宋_GBK"/>
                <w:b w:val="0"/>
                <w:bCs/>
                <w:color w:val="000000" w:themeColor="text1"/>
                <w:szCs w:val="21"/>
                <w14:textFill>
                  <w14:solidFill>
                    <w14:schemeClr w14:val="tx1"/>
                  </w14:solidFill>
                </w14:textFill>
              </w:rPr>
              <w:t>个案件，得</w:t>
            </w:r>
            <w:r>
              <w:rPr>
                <w:rFonts w:hint="eastAsia" w:ascii="方正仿宋_GBK" w:eastAsia="方正仿宋_GBK"/>
                <w:b w:val="0"/>
                <w:bCs/>
                <w:color w:val="000000" w:themeColor="text1"/>
                <w:szCs w:val="21"/>
                <w:u w:val="single"/>
                <w14:textFill>
                  <w14:solidFill>
                    <w14:schemeClr w14:val="tx1"/>
                  </w14:solidFill>
                </w14:textFill>
              </w:rPr>
              <w:t>1</w:t>
            </w:r>
            <w:r>
              <w:rPr>
                <w:rFonts w:hint="eastAsia" w:ascii="方正仿宋_GBK" w:eastAsia="方正仿宋_GBK"/>
                <w:b w:val="0"/>
                <w:bCs/>
                <w:color w:val="000000" w:themeColor="text1"/>
                <w:szCs w:val="21"/>
                <w14:textFill>
                  <w14:solidFill>
                    <w14:schemeClr w14:val="tx1"/>
                  </w14:solidFill>
                </w14:textFill>
              </w:rPr>
              <w:t>分</w:t>
            </w:r>
            <w:r>
              <w:rPr>
                <w:rFonts w:hint="eastAsia" w:ascii="方正仿宋_GBK" w:eastAsia="方正仿宋_GBK"/>
                <w:color w:val="000000" w:themeColor="text1"/>
                <w:szCs w:val="21"/>
                <w14:textFill>
                  <w14:solidFill>
                    <w14:schemeClr w14:val="tx1"/>
                  </w14:solidFill>
                </w14:textFill>
              </w:rPr>
              <w:t>；每增加</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个案件，</w:t>
            </w:r>
            <w:r>
              <w:rPr>
                <w:rFonts w:hint="eastAsia" w:ascii="方正仿宋_GBK" w:eastAsia="方正仿宋_GBK"/>
                <w:color w:val="000000" w:themeColor="text1"/>
                <w:szCs w:val="21"/>
                <w14:textFill>
                  <w14:solidFill>
                    <w14:schemeClr w14:val="tx1"/>
                  </w14:solidFill>
                </w14:textFill>
              </w:rPr>
              <w:t>得</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分；最多得</w:t>
            </w:r>
            <w:r>
              <w:rPr>
                <w:rFonts w:hint="eastAsia" w:ascii="方正仿宋_GBK" w:eastAsia="方正仿宋_GBK"/>
                <w:color w:val="000000" w:themeColor="text1"/>
                <w:szCs w:val="21"/>
                <w:u w:val="single"/>
                <w14:textFill>
                  <w14:solidFill>
                    <w14:schemeClr w14:val="tx1"/>
                  </w14:solidFill>
                </w14:textFill>
              </w:rPr>
              <w:t>10</w:t>
            </w:r>
            <w:r>
              <w:rPr>
                <w:rFonts w:hint="eastAsia" w:ascii="方正仿宋_GBK" w:eastAsia="方正仿宋_GBK"/>
                <w:color w:val="000000" w:themeColor="text1"/>
                <w:szCs w:val="21"/>
                <w14:textFill>
                  <w14:solidFill>
                    <w14:schemeClr w14:val="tx1"/>
                  </w14:solidFill>
                </w14:textFill>
              </w:rPr>
              <w:t>分。</w:t>
            </w:r>
          </w:p>
        </w:tc>
        <w:tc>
          <w:tcPr>
            <w:tcW w:w="2409" w:type="dxa"/>
            <w:vAlign w:val="center"/>
          </w:tcPr>
          <w:p>
            <w:pPr>
              <w:keepNext w:val="0"/>
              <w:keepLines w:val="0"/>
              <w:suppressLineNumbers w:val="0"/>
              <w:spacing w:before="0" w:beforeAutospacing="0" w:after="0" w:afterAutospacing="0" w:line="400" w:lineRule="exact"/>
              <w:ind w:left="0" w:right="0" w:firstLine="420" w:firstLineChars="200"/>
              <w:rPr>
                <w:rFonts w:hint="default" w:ascii="方正仿宋_GBK" w:eastAsia="方正仿宋_GBK"/>
                <w:color w:val="000000" w:themeColor="text1"/>
                <w:szCs w:val="21"/>
                <w14:textFill>
                  <w14:solidFill>
                    <w14:schemeClr w14:val="tx1"/>
                  </w14:solidFill>
                </w14:textFill>
              </w:rPr>
            </w:pPr>
            <w:r>
              <w:rPr>
                <w:rFonts w:hint="default" w:ascii="方正仿宋_GBK" w:hAnsi="宋体" w:eastAsia="方正仿宋_GBK" w:cs="仿宋_GB2312"/>
                <w:color w:val="000000" w:themeColor="text1"/>
                <w:szCs w:val="21"/>
                <w14:textFill>
                  <w14:solidFill>
                    <w14:schemeClr w14:val="tx1"/>
                  </w14:solidFill>
                </w14:textFill>
              </w:rPr>
              <w:t>……</w:t>
            </w:r>
            <w:r>
              <w:rPr>
                <w:rFonts w:hint="eastAsia" w:ascii="方正仿宋_GBK" w:hAnsi="宋体" w:eastAsia="方正仿宋_GBK" w:cs="仿宋_GB2312"/>
                <w:color w:val="000000" w:themeColor="text1"/>
                <w:szCs w:val="21"/>
                <w14:textFill>
                  <w14:solidFill>
                    <w14:schemeClr w14:val="tx1"/>
                  </w14:solidFill>
                </w14:textFill>
              </w:rPr>
              <w:t>,</w:t>
            </w:r>
          </w:p>
        </w:tc>
        <w:tc>
          <w:tcPr>
            <w:tcW w:w="1560"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675" w:type="dxa"/>
            <w:vMerge w:val="continue"/>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themeColor="text1"/>
                <w:sz w:val="24"/>
                <w14:textFill>
                  <w14:solidFill>
                    <w14:schemeClr w14:val="tx1"/>
                  </w14:solidFill>
                </w14:textFill>
              </w:rPr>
            </w:pPr>
          </w:p>
        </w:tc>
        <w:tc>
          <w:tcPr>
            <w:tcW w:w="1196"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default" w:ascii="方正仿宋_GBK" w:eastAsia="方正仿宋_GBK"/>
                <w:b/>
                <w:color w:val="000000" w:themeColor="text1"/>
                <w:szCs w:val="21"/>
                <w14:textFill>
                  <w14:solidFill>
                    <w14:schemeClr w14:val="tx1"/>
                  </w14:solidFill>
                </w14:textFill>
              </w:rPr>
            </w:pP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律师事务所执业律师人数，专职执业律师</w:t>
            </w:r>
            <w:r>
              <w:rPr>
                <w:rFonts w:hint="eastAsia" w:ascii="方正仿宋_GBK" w:eastAsia="方正仿宋_GBK"/>
                <w:color w:val="000000" w:themeColor="text1"/>
                <w:szCs w:val="21"/>
                <w:u w:val="single"/>
                <w14:textFill>
                  <w14:solidFill>
                    <w14:schemeClr w14:val="tx1"/>
                  </w14:solidFill>
                </w14:textFill>
              </w:rPr>
              <w:t>10</w:t>
            </w:r>
            <w:r>
              <w:rPr>
                <w:rFonts w:hint="eastAsia" w:ascii="方正仿宋_GBK" w:eastAsia="方正仿宋_GBK"/>
                <w:color w:val="000000" w:themeColor="text1"/>
                <w:szCs w:val="21"/>
                <w14:textFill>
                  <w14:solidFill>
                    <w14:schemeClr w14:val="tx1"/>
                  </w14:solidFill>
                </w14:textFill>
              </w:rPr>
              <w:t>人，得1分；每增加</w:t>
            </w:r>
            <w:r>
              <w:rPr>
                <w:rFonts w:hint="eastAsia" w:ascii="方正仿宋_GBK" w:eastAsia="方正仿宋_GBK"/>
                <w:color w:val="000000" w:themeColor="text1"/>
                <w:szCs w:val="21"/>
                <w:u w:val="single"/>
                <w14:textFill>
                  <w14:solidFill>
                    <w14:schemeClr w14:val="tx1"/>
                  </w14:solidFill>
                </w14:textFill>
              </w:rPr>
              <w:t>1</w:t>
            </w:r>
            <w:r>
              <w:rPr>
                <w:rFonts w:hint="eastAsia" w:ascii="方正仿宋_GBK" w:eastAsia="方正仿宋_GBK"/>
                <w:color w:val="000000" w:themeColor="text1"/>
                <w:szCs w:val="21"/>
                <w14:textFill>
                  <w14:solidFill>
                    <w14:schemeClr w14:val="tx1"/>
                  </w14:solidFill>
                </w14:textFill>
              </w:rPr>
              <w:t>人，得</w:t>
            </w:r>
            <w:r>
              <w:rPr>
                <w:rFonts w:hint="eastAsia" w:ascii="方正仿宋_GBK" w:eastAsia="方正仿宋_GBK"/>
                <w:color w:val="000000" w:themeColor="text1"/>
                <w:szCs w:val="21"/>
                <w:u w:val="single"/>
                <w14:textFill>
                  <w14:solidFill>
                    <w14:schemeClr w14:val="tx1"/>
                  </w14:solidFill>
                </w14:textFill>
              </w:rPr>
              <w:t>0.5</w:t>
            </w:r>
            <w:r>
              <w:rPr>
                <w:rFonts w:hint="eastAsia" w:ascii="方正仿宋_GBK" w:eastAsia="方正仿宋_GBK"/>
                <w:color w:val="000000" w:themeColor="text1"/>
                <w:szCs w:val="21"/>
                <w14:textFill>
                  <w14:solidFill>
                    <w14:schemeClr w14:val="tx1"/>
                  </w14:solidFill>
                </w14:textFill>
              </w:rPr>
              <w:t>分；最多得</w:t>
            </w:r>
            <w:r>
              <w:rPr>
                <w:rFonts w:hint="eastAsia" w:ascii="方正仿宋_GBK" w:eastAsia="方正仿宋_GBK"/>
                <w:color w:val="000000" w:themeColor="text1"/>
                <w:szCs w:val="21"/>
                <w:u w:val="single"/>
                <w14:textFill>
                  <w14:solidFill>
                    <w14:schemeClr w14:val="tx1"/>
                  </w14:solidFill>
                </w14:textFill>
              </w:rPr>
              <w:t>15</w:t>
            </w:r>
            <w:r>
              <w:rPr>
                <w:rFonts w:hint="eastAsia" w:ascii="方正仿宋_GBK" w:eastAsia="方正仿宋_GBK"/>
                <w:color w:val="000000" w:themeColor="text1"/>
                <w:szCs w:val="21"/>
                <w14:textFill>
                  <w14:solidFill>
                    <w14:schemeClr w14:val="tx1"/>
                  </w14:solidFill>
                </w14:textFill>
              </w:rPr>
              <w:t>分。</w:t>
            </w:r>
          </w:p>
        </w:tc>
        <w:tc>
          <w:tcPr>
            <w:tcW w:w="2409" w:type="dxa"/>
            <w:vAlign w:val="center"/>
          </w:tcPr>
          <w:p>
            <w:pPr>
              <w:keepNext w:val="0"/>
              <w:keepLines w:val="0"/>
              <w:suppressLineNumbers w:val="0"/>
              <w:spacing w:before="0" w:beforeAutospacing="0" w:after="0" w:afterAutospacing="0" w:line="400" w:lineRule="exact"/>
              <w:ind w:left="0" w:right="0" w:firstLine="420" w:firstLineChars="200"/>
              <w:rPr>
                <w:rFonts w:hint="default" w:ascii="方正仿宋_GBK" w:eastAsia="方正仿宋_GBK"/>
                <w:color w:val="000000" w:themeColor="text1"/>
                <w:szCs w:val="21"/>
                <w14:textFill>
                  <w14:solidFill>
                    <w14:schemeClr w14:val="tx1"/>
                  </w14:solidFill>
                </w14:textFill>
              </w:rPr>
            </w:pPr>
            <w:r>
              <w:rPr>
                <w:rFonts w:hint="default" w:ascii="方正仿宋_GBK" w:hAnsi="宋体" w:eastAsia="方正仿宋_GBK" w:cs="仿宋_GB2312"/>
                <w:color w:val="000000" w:themeColor="text1"/>
                <w:szCs w:val="21"/>
                <w14:textFill>
                  <w14:solidFill>
                    <w14:schemeClr w14:val="tx1"/>
                  </w14:solidFill>
                </w14:textFill>
              </w:rPr>
              <w:t>……</w:t>
            </w:r>
            <w:r>
              <w:rPr>
                <w:rFonts w:hint="eastAsia" w:ascii="方正仿宋_GBK" w:hAnsi="宋体" w:eastAsia="方正仿宋_GBK" w:cs="仿宋_GB2312"/>
                <w:color w:val="000000" w:themeColor="text1"/>
                <w:szCs w:val="21"/>
                <w14:textFill>
                  <w14:solidFill>
                    <w14:schemeClr w14:val="tx1"/>
                  </w14:solidFill>
                </w14:textFill>
              </w:rPr>
              <w:t>,</w:t>
            </w:r>
          </w:p>
        </w:tc>
        <w:tc>
          <w:tcPr>
            <w:tcW w:w="1560"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3" w:hRule="atLeast"/>
        </w:trPr>
        <w:tc>
          <w:tcPr>
            <w:tcW w:w="675" w:type="dxa"/>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4</w:t>
            </w:r>
          </w:p>
        </w:tc>
        <w:tc>
          <w:tcPr>
            <w:tcW w:w="1196"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b/>
                <w:color w:val="000000" w:themeColor="text1"/>
                <w:szCs w:val="21"/>
                <w14:textFill>
                  <w14:solidFill>
                    <w14:schemeClr w14:val="tx1"/>
                  </w14:solidFill>
                </w14:textFill>
              </w:rPr>
              <w:t>服务律师配置</w:t>
            </w: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both"/>
              <w:textAlignment w:val="auto"/>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为本公司服务的律师团队不低于</w:t>
            </w:r>
            <w:r>
              <w:rPr>
                <w:rFonts w:hint="eastAsia" w:ascii="方正仿宋_GBK" w:eastAsia="方正仿宋_GBK"/>
                <w:color w:val="000000" w:themeColor="text1"/>
                <w:szCs w:val="21"/>
                <w:lang w:val="en-US" w:eastAsia="zh-CN"/>
                <w14:textFill>
                  <w14:solidFill>
                    <w14:schemeClr w14:val="tx1"/>
                  </w14:solidFill>
                </w14:textFill>
              </w:rPr>
              <w:t>4</w:t>
            </w:r>
            <w:r>
              <w:rPr>
                <w:rFonts w:hint="eastAsia" w:ascii="方正仿宋_GBK" w:eastAsia="方正仿宋_GBK"/>
                <w:color w:val="000000" w:themeColor="text1"/>
                <w:szCs w:val="21"/>
                <w14:textFill>
                  <w14:solidFill>
                    <w14:schemeClr w14:val="tx1"/>
                  </w14:solidFill>
                </w14:textFill>
              </w:rPr>
              <w:t>人，其中，</w:t>
            </w:r>
            <w:r>
              <w:rPr>
                <w:rFonts w:hint="eastAsia" w:ascii="方正仿宋_GBK" w:eastAsia="方正仿宋_GBK"/>
                <w:color w:val="000000" w:themeColor="text1"/>
                <w:szCs w:val="21"/>
                <w:lang w:val="en-US" w:eastAsia="zh-CN"/>
                <w14:textFill>
                  <w14:solidFill>
                    <w14:schemeClr w14:val="tx1"/>
                  </w14:solidFill>
                </w14:textFill>
              </w:rPr>
              <w:t>团队负责人1人，执业年限不低于10年；</w:t>
            </w:r>
            <w:r>
              <w:rPr>
                <w:rFonts w:hint="eastAsia" w:ascii="方正仿宋_GBK" w:eastAsia="方正仿宋_GBK"/>
                <w:color w:val="000000" w:themeColor="text1"/>
                <w:szCs w:val="21"/>
                <w14:textFill>
                  <w14:solidFill>
                    <w14:schemeClr w14:val="tx1"/>
                  </w14:solidFill>
                </w14:textFill>
              </w:rPr>
              <w:t>主办律师不少于</w:t>
            </w:r>
            <w:r>
              <w:rPr>
                <w:rFonts w:hint="eastAsia" w:ascii="方正仿宋_GBK" w:eastAsia="方正仿宋_GBK"/>
                <w:color w:val="000000" w:themeColor="text1"/>
                <w:szCs w:val="21"/>
                <w:lang w:val="en-US" w:eastAsia="zh-CN"/>
                <w14:textFill>
                  <w14:solidFill>
                    <w14:schemeClr w14:val="tx1"/>
                  </w14:solidFill>
                </w14:textFill>
              </w:rPr>
              <w:t>2</w:t>
            </w:r>
            <w:r>
              <w:rPr>
                <w:rFonts w:hint="eastAsia" w:ascii="方正仿宋_GBK" w:eastAsia="方正仿宋_GBK"/>
                <w:color w:val="000000" w:themeColor="text1"/>
                <w:szCs w:val="21"/>
                <w14:textFill>
                  <w14:solidFill>
                    <w14:schemeClr w14:val="tx1"/>
                  </w14:solidFill>
                </w14:textFill>
              </w:rPr>
              <w:t>人，且执业年限</w:t>
            </w:r>
            <w:r>
              <w:rPr>
                <w:rFonts w:hint="eastAsia" w:ascii="方正仿宋_GBK" w:eastAsia="方正仿宋_GBK"/>
                <w:color w:val="000000" w:themeColor="text1"/>
                <w:szCs w:val="21"/>
                <w:lang w:val="en-US" w:eastAsia="zh-CN"/>
                <w14:textFill>
                  <w14:solidFill>
                    <w14:schemeClr w14:val="tx1"/>
                  </w14:solidFill>
                </w14:textFill>
              </w:rPr>
              <w:t>5</w:t>
            </w:r>
            <w:r>
              <w:rPr>
                <w:rFonts w:hint="eastAsia" w:ascii="方正仿宋_GBK" w:eastAsia="方正仿宋_GBK"/>
                <w:color w:val="000000" w:themeColor="text1"/>
                <w:szCs w:val="21"/>
                <w14:textFill>
                  <w14:solidFill>
                    <w14:schemeClr w14:val="tx1"/>
                  </w14:solidFill>
                </w14:textFill>
              </w:rPr>
              <w:t>年以上；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315" w:firstLineChars="150"/>
              <w:jc w:val="both"/>
              <w:textAlignment w:val="auto"/>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color w:val="000000" w:themeColor="text1"/>
                <w:szCs w:val="21"/>
                <w:lang w:val="en-US" w:eastAsia="zh-CN"/>
                <w14:textFill>
                  <w14:solidFill>
                    <w14:schemeClr w14:val="tx1"/>
                  </w14:solidFill>
                </w14:textFill>
              </w:rPr>
              <w:t>团队负责人或主办律师</w:t>
            </w:r>
            <w:r>
              <w:rPr>
                <w:rFonts w:hint="eastAsia" w:ascii="方正仿宋_GBK" w:eastAsia="方正仿宋_GBK"/>
                <w:color w:val="000000" w:themeColor="text1"/>
                <w:szCs w:val="21"/>
                <w14:textFill>
                  <w14:solidFill>
                    <w14:schemeClr w14:val="tx1"/>
                  </w14:solidFill>
                </w14:textFill>
              </w:rPr>
              <w:t>具有知名政法院校或“985”“211”高校法学（法律）本科及以上教育背景，具有证券、投资基金从业资格，具有丰富的法律理论功底及大型国有企业常年法律顾问、企业债券发行、投资基金、投资并购、尽职调查、国企混改、矿产资源开发、房地产开发、</w:t>
            </w:r>
            <w:r>
              <w:rPr>
                <w:rFonts w:hint="eastAsia" w:ascii="方正仿宋_GBK" w:eastAsia="方正仿宋_GBK"/>
                <w:color w:val="000000" w:themeColor="text1"/>
                <w:szCs w:val="21"/>
                <w:lang w:val="en-US" w:eastAsia="zh-CN"/>
                <w14:textFill>
                  <w14:solidFill>
                    <w14:schemeClr w14:val="tx1"/>
                  </w14:solidFill>
                </w14:textFill>
              </w:rPr>
              <w:t>建设工程（矿场基础设施、电力基础设施的勘察、设计、施工）、矿用产品物资采购、融资租赁等项目</w:t>
            </w:r>
            <w:r>
              <w:rPr>
                <w:rFonts w:hint="eastAsia" w:ascii="方正仿宋_GBK" w:eastAsia="方正仿宋_GBK"/>
                <w:color w:val="000000" w:themeColor="text1"/>
                <w:szCs w:val="21"/>
                <w14:textFill>
                  <w14:solidFill>
                    <w14:schemeClr w14:val="tx1"/>
                  </w14:solidFill>
                </w14:textFill>
              </w:rPr>
              <w:t>实践经验；根据律师团队人力资源配置优劣进行综合评审打分。</w:t>
            </w:r>
          </w:p>
        </w:tc>
        <w:tc>
          <w:tcPr>
            <w:tcW w:w="2409" w:type="dxa"/>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方正仿宋_GBK" w:eastAsia="方正仿宋_GBK"/>
                <w:color w:val="000000" w:themeColor="text1"/>
                <w:szCs w:val="21"/>
                <w14:textFill>
                  <w14:solidFill>
                    <w14:schemeClr w14:val="tx1"/>
                  </w14:solidFill>
                </w14:textFill>
              </w:rPr>
            </w:pPr>
            <w:r>
              <w:rPr>
                <w:rFonts w:hint="default" w:ascii="方正仿宋_GBK" w:hAnsi="宋体" w:eastAsia="方正仿宋_GBK" w:cs="仿宋_GB2312"/>
                <w:color w:val="000000" w:themeColor="text1"/>
                <w:szCs w:val="21"/>
                <w14:textFill>
                  <w14:solidFill>
                    <w14:schemeClr w14:val="tx1"/>
                  </w14:solidFill>
                </w14:textFill>
              </w:rPr>
              <w:t>……</w:t>
            </w:r>
            <w:r>
              <w:rPr>
                <w:rFonts w:hint="eastAsia" w:ascii="方正仿宋_GBK" w:hAnsi="宋体" w:eastAsia="方正仿宋_GBK" w:cs="仿宋_GB2312"/>
                <w:color w:val="000000" w:themeColor="text1"/>
                <w:szCs w:val="21"/>
                <w14:textFill>
                  <w14:solidFill>
                    <w14:schemeClr w14:val="tx1"/>
                  </w14:solidFill>
                </w14:textFill>
              </w:rPr>
              <w:t>,</w:t>
            </w:r>
          </w:p>
        </w:tc>
        <w:tc>
          <w:tcPr>
            <w:tcW w:w="1560"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trPr>
        <w:tc>
          <w:tcPr>
            <w:tcW w:w="675" w:type="dxa"/>
            <w:vAlign w:val="center"/>
          </w:tcPr>
          <w:p>
            <w:pPr>
              <w:keepNext w:val="0"/>
              <w:keepLines w:val="0"/>
              <w:suppressLineNumbers w:val="0"/>
              <w:spacing w:before="0" w:beforeAutospacing="0" w:after="0" w:afterAutospacing="0"/>
              <w:ind w:left="0" w:right="0"/>
              <w:jc w:val="center"/>
              <w:rPr>
                <w:rFonts w:hint="default"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5</w:t>
            </w:r>
          </w:p>
        </w:tc>
        <w:tc>
          <w:tcPr>
            <w:tcW w:w="1196"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b/>
                <w:color w:val="000000" w:themeColor="text1"/>
                <w:szCs w:val="21"/>
                <w14:textFill>
                  <w14:solidFill>
                    <w14:schemeClr w14:val="tx1"/>
                  </w14:solidFill>
                </w14:textFill>
              </w:rPr>
              <w:t>法律服务方案</w:t>
            </w: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jc w:val="left"/>
              <w:textAlignment w:val="auto"/>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服务方案应简明扼要，重点突出。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方正仿宋_GBK" w:eastAsia="方正仿宋_GBK"/>
                <w:b/>
                <w:color w:val="000000" w:themeColor="text1"/>
                <w:szCs w:val="21"/>
                <w14:textFill>
                  <w14:solidFill>
                    <w14:schemeClr w14:val="tx1"/>
                  </w14:solidFill>
                </w14:textFill>
              </w:rPr>
            </w:pPr>
            <w:r>
              <w:rPr>
                <w:rFonts w:hint="eastAsia" w:ascii="方正仿宋_GBK" w:eastAsia="方正仿宋_GBK"/>
                <w:b w:val="0"/>
                <w:bCs w:val="0"/>
                <w:color w:val="000000" w:themeColor="text1"/>
                <w:szCs w:val="21"/>
                <w14:textFill>
                  <w14:solidFill>
                    <w14:schemeClr w14:val="tx1"/>
                  </w14:solidFill>
                </w14:textFill>
              </w:rPr>
              <w:t>针对我公司常年法律顾问、</w:t>
            </w:r>
            <w:r>
              <w:rPr>
                <w:rFonts w:hint="eastAsia" w:ascii="方正仿宋_GBK" w:eastAsia="方正仿宋_GBK"/>
                <w:b w:val="0"/>
                <w:bCs w:val="0"/>
                <w:color w:val="000000" w:themeColor="text1"/>
                <w:szCs w:val="21"/>
                <w14:textFill>
                  <w14:solidFill>
                    <w14:schemeClr w14:val="tx1"/>
                  </w14:solidFill>
                </w14:textFill>
              </w:rPr>
              <w:t>企业债券发行、投资基金、投资并购、尽职调查、国企混改、矿产资源开发、房地产开发、</w:t>
            </w:r>
            <w:r>
              <w:rPr>
                <w:rFonts w:hint="eastAsia" w:ascii="方正仿宋_GBK" w:eastAsia="方正仿宋_GBK"/>
                <w:b w:val="0"/>
                <w:bCs w:val="0"/>
                <w:color w:val="000000" w:themeColor="text1"/>
                <w:szCs w:val="21"/>
                <w:lang w:val="en-US" w:eastAsia="zh-CN"/>
                <w14:textFill>
                  <w14:solidFill>
                    <w14:schemeClr w14:val="tx1"/>
                  </w14:solidFill>
                </w14:textFill>
              </w:rPr>
              <w:t>建设工程（矿场基础设施、电力基础设施的勘察、设计、施工）、矿用产品物资采购、融资租赁</w:t>
            </w:r>
            <w:r>
              <w:rPr>
                <w:rFonts w:hint="eastAsia" w:ascii="方正仿宋_GBK" w:eastAsia="方正仿宋_GBK"/>
                <w:b w:val="0"/>
                <w:bCs w:val="0"/>
                <w:color w:val="000000" w:themeColor="text1"/>
                <w:szCs w:val="21"/>
                <w14:textFill>
                  <w14:solidFill>
                    <w14:schemeClr w14:val="tx1"/>
                  </w14:solidFill>
                </w14:textFill>
              </w:rPr>
              <w:t>等诉讼和非讼业务实</w:t>
            </w:r>
            <w:r>
              <w:rPr>
                <w:rFonts w:hint="eastAsia" w:ascii="方正仿宋_GBK" w:eastAsia="方正仿宋_GBK"/>
                <w:b w:val="0"/>
                <w:bCs w:val="0"/>
                <w:color w:val="000000" w:themeColor="text1"/>
                <w:szCs w:val="21"/>
                <w14:textFill>
                  <w14:solidFill>
                    <w14:schemeClr w14:val="tx1"/>
                  </w14:solidFill>
                </w14:textFill>
              </w:rPr>
              <w:t>际，出具服务方案，就服务方案的全面性、针对性、可操作性、合</w:t>
            </w:r>
            <w:r>
              <w:rPr>
                <w:rFonts w:hint="eastAsia" w:ascii="方正仿宋_GBK" w:eastAsia="方正仿宋_GBK"/>
                <w:color w:val="000000" w:themeColor="text1"/>
                <w:szCs w:val="21"/>
                <w14:textFill>
                  <w14:solidFill>
                    <w14:schemeClr w14:val="tx1"/>
                  </w14:solidFill>
                </w14:textFill>
              </w:rPr>
              <w:t>理化建议等几个方面进行综合评审打分。</w:t>
            </w:r>
          </w:p>
        </w:tc>
        <w:tc>
          <w:tcPr>
            <w:tcW w:w="2409" w:type="dxa"/>
            <w:vAlign w:val="center"/>
          </w:tcPr>
          <w:p>
            <w:pPr>
              <w:keepNext w:val="0"/>
              <w:keepLines w:val="0"/>
              <w:suppressLineNumbers w:val="0"/>
              <w:spacing w:before="0" w:beforeAutospacing="0" w:after="0" w:afterAutospacing="0" w:line="400" w:lineRule="exact"/>
              <w:ind w:left="0" w:right="0" w:firstLine="420" w:firstLineChars="200"/>
              <w:rPr>
                <w:rFonts w:hint="default" w:ascii="方正仿宋_GBK" w:eastAsia="方正仿宋_GBK"/>
                <w:color w:val="000000" w:themeColor="text1"/>
                <w:szCs w:val="21"/>
                <w14:textFill>
                  <w14:solidFill>
                    <w14:schemeClr w14:val="tx1"/>
                  </w14:solidFill>
                </w14:textFill>
              </w:rPr>
            </w:pPr>
            <w:r>
              <w:rPr>
                <w:rFonts w:hint="default" w:ascii="方正仿宋_GBK" w:hAnsi="宋体" w:eastAsia="方正仿宋_GBK" w:cs="仿宋_GB2312"/>
                <w:color w:val="000000" w:themeColor="text1"/>
                <w:szCs w:val="21"/>
                <w14:textFill>
                  <w14:solidFill>
                    <w14:schemeClr w14:val="tx1"/>
                  </w14:solidFill>
                </w14:textFill>
              </w:rPr>
              <w:t>……</w:t>
            </w:r>
            <w:r>
              <w:rPr>
                <w:rFonts w:hint="eastAsia" w:ascii="方正仿宋_GBK" w:hAnsi="宋体" w:eastAsia="方正仿宋_GBK" w:cs="仿宋_GB2312"/>
                <w:color w:val="000000" w:themeColor="text1"/>
                <w:szCs w:val="21"/>
                <w14:textFill>
                  <w14:solidFill>
                    <w14:schemeClr w14:val="tx1"/>
                  </w14:solidFill>
                </w14:textFill>
              </w:rPr>
              <w:t>,</w:t>
            </w:r>
          </w:p>
        </w:tc>
        <w:tc>
          <w:tcPr>
            <w:tcW w:w="1560" w:type="dxa"/>
            <w:vAlign w:val="center"/>
          </w:tcPr>
          <w:p>
            <w:pPr>
              <w:keepNext w:val="0"/>
              <w:keepLines w:val="0"/>
              <w:suppressLineNumbers w:val="0"/>
              <w:spacing w:before="0" w:beforeAutospacing="0" w:after="0" w:afterAutospacing="0" w:line="400" w:lineRule="exact"/>
              <w:ind w:left="0" w:right="0"/>
              <w:rPr>
                <w:rFonts w:hint="default" w:ascii="方正仿宋_GBK" w:eastAsia="方正仿宋_GBK"/>
                <w:color w:val="000000" w:themeColor="text1"/>
                <w:szCs w:val="21"/>
                <w14:textFill>
                  <w14:solidFill>
                    <w14:schemeClr w14:val="tx1"/>
                  </w14:solidFill>
                </w14:textFill>
              </w:rPr>
            </w:pPr>
            <w:r>
              <w:rPr>
                <w:rFonts w:hint="eastAsia" w:ascii="方正仿宋_GBK" w:eastAsia="方正仿宋_GBK"/>
                <w:color w:val="000000" w:themeColor="text1"/>
                <w:szCs w:val="21"/>
                <w14:textFill>
                  <w14:solidFill>
                    <w14:schemeClr w14:val="tx1"/>
                  </w14:solidFill>
                </w14:textFill>
              </w:rPr>
              <w:t>详见入库申请文件第*页</w:t>
            </w:r>
          </w:p>
        </w:tc>
      </w:tr>
    </w:tbl>
    <w:p>
      <w:pPr>
        <w:keepNext w:val="0"/>
        <w:keepLines w:val="0"/>
        <w:pageBreakBefore w:val="0"/>
        <w:widowControl w:val="0"/>
        <w:kinsoku/>
        <w:wordWrap/>
        <w:overflowPunct/>
        <w:topLinePunct w:val="0"/>
        <w:autoSpaceDE/>
        <w:autoSpaceDN/>
        <w:bidi w:val="0"/>
        <w:adjustRightInd/>
        <w:snapToGrid w:val="0"/>
        <w:spacing w:after="157" w:afterLines="50" w:line="50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律师事务所：XXX （盖章）</w:t>
      </w:r>
    </w:p>
    <w:p>
      <w:pPr>
        <w:keepNext w:val="0"/>
        <w:keepLines w:val="0"/>
        <w:pageBreakBefore w:val="0"/>
        <w:widowControl w:val="0"/>
        <w:kinsoku/>
        <w:wordWrap/>
        <w:overflowPunct/>
        <w:topLinePunct w:val="0"/>
        <w:autoSpaceDE/>
        <w:autoSpaceDN/>
        <w:bidi w:val="0"/>
        <w:adjustRightInd/>
        <w:snapToGrid w:val="0"/>
        <w:spacing w:after="157" w:afterLines="50" w:line="500" w:lineRule="exact"/>
        <w:ind w:left="6078" w:leftChars="304" w:hanging="5440" w:hangingChars="17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after="157" w:afterLines="50" w:line="500" w:lineRule="exact"/>
        <w:ind w:left="6078" w:leftChars="304" w:hanging="5440" w:hangingChars="17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法定代表人/负责人/被授权人签字: </w:t>
      </w:r>
    </w:p>
    <w:p>
      <w:pPr>
        <w:keepNext w:val="0"/>
        <w:keepLines w:val="0"/>
        <w:pageBreakBefore w:val="0"/>
        <w:widowControl w:val="0"/>
        <w:kinsoku/>
        <w:wordWrap/>
        <w:overflowPunct/>
        <w:topLinePunct w:val="0"/>
        <w:autoSpaceDE/>
        <w:autoSpaceDN/>
        <w:bidi w:val="0"/>
        <w:adjustRightInd/>
        <w:snapToGrid w:val="0"/>
        <w:spacing w:line="500" w:lineRule="exact"/>
        <w:ind w:left="6066" w:leftChars="2584" w:hanging="640" w:hanging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00" w:lineRule="exact"/>
        <w:ind w:left="6066" w:leftChars="2584" w:hanging="640" w:hanging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   月   日</w:t>
      </w:r>
      <w:bookmarkEnd w:id="11"/>
      <w:bookmarkEnd w:id="14"/>
      <w:bookmarkStart w:id="15" w:name="_Toc161727400"/>
      <w:bookmarkStart w:id="16" w:name="_Toc101179065"/>
    </w:p>
    <w:p>
      <w:pP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color w:val="000000" w:themeColor="text1"/>
          <w:kern w:val="2"/>
          <w:sz w:val="32"/>
          <w:szCs w:val="32"/>
          <w:lang w:val="en-US" w:eastAsia="zh-CN" w:bidi="ar-SA"/>
          <w14:textFill>
            <w14:solidFill>
              <w14:schemeClr w14:val="tx1"/>
            </w14:solidFill>
          </w14:textFill>
        </w:rPr>
        <w:t>七、律师事务所的情况简介、团队情况、服务方案或证明材料等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color w:val="000000" w:themeColor="text1"/>
          <w:kern w:val="2"/>
          <w:sz w:val="32"/>
          <w:szCs w:val="32"/>
          <w:lang w:val="en-US" w:eastAsia="zh-CN" w:bidi="ar-SA"/>
          <w14:textFill>
            <w14:solidFill>
              <w14:schemeClr w14:val="tx1"/>
            </w14:solidFill>
          </w14:textFill>
        </w:rPr>
        <w:t>八、律师事务所的其他资料或承诺（如果有）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黑体" w:hAnsi="黑体" w:eastAsia="黑体" w:cs="黑体"/>
          <w:b/>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color w:val="000000" w:themeColor="text1"/>
          <w:kern w:val="2"/>
          <w:sz w:val="32"/>
          <w:szCs w:val="32"/>
          <w:lang w:val="en-US" w:eastAsia="zh-CN" w:bidi="ar-SA"/>
          <w14:textFill>
            <w14:solidFill>
              <w14:schemeClr w14:val="tx1"/>
            </w14:solidFill>
          </w14:textFill>
        </w:rPr>
        <w:t>九、电子文档（包含全套入库申请文件的U盘）</w:t>
      </w:r>
      <w:bookmarkEnd w:id="15"/>
      <w:bookmarkEnd w:id="16"/>
    </w:p>
    <w:p>
      <w:pPr>
        <w:pStyle w:val="3"/>
        <w:spacing w:before="0" w:line="360" w:lineRule="auto"/>
        <w:ind w:left="420"/>
        <w:rPr>
          <w:color w:val="000000" w:themeColor="text1"/>
          <w:sz w:val="28"/>
          <w14:textFill>
            <w14:solidFill>
              <w14:schemeClr w14:val="tx1"/>
            </w14:solidFill>
          </w14:textFill>
        </w:rPr>
      </w:pPr>
    </w:p>
    <w:p>
      <w:pPr>
        <w:rPr>
          <w:color w:val="000000" w:themeColor="text1"/>
          <w14:textFill>
            <w14:solidFill>
              <w14:schemeClr w14:val="tx1"/>
            </w14:solidFill>
          </w14:textFill>
        </w:rPr>
      </w:pPr>
    </w:p>
    <w:bookmarkEnd w:id="17"/>
    <w:sectPr>
      <w:headerReference r:id="rId10" w:type="default"/>
      <w:pgSz w:w="11906" w:h="16838"/>
      <w:pgMar w:top="1440" w:right="1644" w:bottom="1440" w:left="164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1"/>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1"/>
      </w:rPr>
    </w:pPr>
  </w:p>
  <w:p>
    <w:pPr>
      <w:pStyle w:val="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6.6pt;margin-top:782.65pt;height:144pt;width:144pt;mso-position-horizontal-relative:page;mso-position-vertical-relative:page;mso-wrap-style:none;z-index:251659264;mso-width-relative:page;mso-height-relative:page;" filled="f" stroked="f" coordsize="21600,21600" o:gfxdata="UEsDBAoAAAAAAIdO4kAAAAAAAAAAAAAAAAAEAAAAZHJzL1BLAwQUAAAACACHTuJA+b2J7dUAAAAH&#10;AQAADwAAAGRycy9kb3ducmV2LnhtbE2PS0/DMBCE70j8B2uRuFHnQVAUsqlERTgi0fTA0Y2XJK0f&#10;ke2m4d9jTnDcmdHMt/V21Yot5PxkDUK6SYCR6a2czIBw6NqHEpgPwkihrCGEb/KwbW5valFJezUf&#10;tOzDwGKJ8ZVAGEOYK859P5IWfmNnMtH7sk6LEE83cOnENZZrxbMkeeJaTCYujGKm3Uj9eX/RCLu2&#10;69xC3qlPemvz0/vLI72uiPd3afIMLNAa/sLwix/RoYlMR3sx0jOFEB8JCFlRAItuVpZROCLkaV4A&#10;b2r+n7/5A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m9ie3VAAAABw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pPr>
                      <w:pStyle w:val="6"/>
                      <w:rPr>
                        <w:rFonts w:ascii="宋体" w:hAnsi="宋体" w:eastAsia="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eastAsia="宋体"/>
        <w:sz w:val="21"/>
        <w:szCs w:val="21"/>
        <w:lang w:val="en-US" w:eastAsia="zh-CN"/>
      </w:rPr>
    </w:pPr>
    <w:r>
      <w:rPr>
        <w:rFonts w:hint="eastAsia"/>
        <w:sz w:val="21"/>
        <w:szCs w:val="21"/>
      </w:rPr>
      <w:t>甘肃能化股份有限公司外聘法律顾问备选库入库</w:t>
    </w:r>
    <w:r>
      <w:rPr>
        <w:rFonts w:hint="eastAsia"/>
        <w:sz w:val="21"/>
        <w:szCs w:val="21"/>
        <w:lang w:val="en-US" w:eastAsia="zh-CN"/>
      </w:rPr>
      <w:t>申请文件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1"/>
        <w:szCs w:val="21"/>
      </w:rPr>
    </w:pPr>
    <w:r>
      <w:rPr>
        <w:rFonts w:hint="eastAsia"/>
        <w:sz w:val="21"/>
        <w:szCs w:val="21"/>
      </w:rPr>
      <w:t>甘肃能化股份有限公司外聘法律顾问备选库入库申请文件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4ODJjZTdlNmMzN2FmNmVkMTA4ODIwM2JlOTk5MGQifQ=="/>
  </w:docVars>
  <w:rsids>
    <w:rsidRoot w:val="008E63CA"/>
    <w:rsid w:val="00124343"/>
    <w:rsid w:val="001D49AD"/>
    <w:rsid w:val="00220380"/>
    <w:rsid w:val="00226D14"/>
    <w:rsid w:val="00282996"/>
    <w:rsid w:val="004E6488"/>
    <w:rsid w:val="006E388C"/>
    <w:rsid w:val="007966A5"/>
    <w:rsid w:val="007E717C"/>
    <w:rsid w:val="008352C3"/>
    <w:rsid w:val="008D5567"/>
    <w:rsid w:val="008E63CA"/>
    <w:rsid w:val="00AB6E01"/>
    <w:rsid w:val="00B81F65"/>
    <w:rsid w:val="00BE58C6"/>
    <w:rsid w:val="015052A5"/>
    <w:rsid w:val="01675739"/>
    <w:rsid w:val="016A0613"/>
    <w:rsid w:val="019A2E7E"/>
    <w:rsid w:val="020033A0"/>
    <w:rsid w:val="02117696"/>
    <w:rsid w:val="02884851"/>
    <w:rsid w:val="02D943DD"/>
    <w:rsid w:val="02EE0236"/>
    <w:rsid w:val="030A44AE"/>
    <w:rsid w:val="034513E2"/>
    <w:rsid w:val="042B0D26"/>
    <w:rsid w:val="054135E6"/>
    <w:rsid w:val="05DA0525"/>
    <w:rsid w:val="05E75FC3"/>
    <w:rsid w:val="060079B9"/>
    <w:rsid w:val="061F53FF"/>
    <w:rsid w:val="06475B39"/>
    <w:rsid w:val="08531974"/>
    <w:rsid w:val="087E3202"/>
    <w:rsid w:val="08FC0E5C"/>
    <w:rsid w:val="09E629EE"/>
    <w:rsid w:val="0A272E3D"/>
    <w:rsid w:val="0A2F1AC5"/>
    <w:rsid w:val="0AA00644"/>
    <w:rsid w:val="0B1035A0"/>
    <w:rsid w:val="0B405F2D"/>
    <w:rsid w:val="0B5331D2"/>
    <w:rsid w:val="0B667C26"/>
    <w:rsid w:val="0B747B95"/>
    <w:rsid w:val="0B9B422C"/>
    <w:rsid w:val="0CE748C3"/>
    <w:rsid w:val="0D2812A6"/>
    <w:rsid w:val="0DEA36EE"/>
    <w:rsid w:val="0DF77E44"/>
    <w:rsid w:val="0E26059D"/>
    <w:rsid w:val="0E4371E5"/>
    <w:rsid w:val="0E4E2589"/>
    <w:rsid w:val="0E8C1CD6"/>
    <w:rsid w:val="0E8E47A1"/>
    <w:rsid w:val="0EB65801"/>
    <w:rsid w:val="0F2E067C"/>
    <w:rsid w:val="0FBB102E"/>
    <w:rsid w:val="10AA16C0"/>
    <w:rsid w:val="10EE189E"/>
    <w:rsid w:val="112050ED"/>
    <w:rsid w:val="11474A31"/>
    <w:rsid w:val="118C54B8"/>
    <w:rsid w:val="13082DA8"/>
    <w:rsid w:val="13433B2C"/>
    <w:rsid w:val="1399374C"/>
    <w:rsid w:val="144C726C"/>
    <w:rsid w:val="14927993"/>
    <w:rsid w:val="15144282"/>
    <w:rsid w:val="151A20C2"/>
    <w:rsid w:val="15657549"/>
    <w:rsid w:val="157279B7"/>
    <w:rsid w:val="163446FC"/>
    <w:rsid w:val="164A291D"/>
    <w:rsid w:val="164E491F"/>
    <w:rsid w:val="1655242C"/>
    <w:rsid w:val="16A22B15"/>
    <w:rsid w:val="178C057E"/>
    <w:rsid w:val="17AD66EF"/>
    <w:rsid w:val="17C53C97"/>
    <w:rsid w:val="1835670F"/>
    <w:rsid w:val="18496AA9"/>
    <w:rsid w:val="198A6C21"/>
    <w:rsid w:val="19D771E9"/>
    <w:rsid w:val="1A2D5578"/>
    <w:rsid w:val="1ADF779E"/>
    <w:rsid w:val="1AED00E2"/>
    <w:rsid w:val="1B1F11CE"/>
    <w:rsid w:val="1B2831B2"/>
    <w:rsid w:val="1B777B78"/>
    <w:rsid w:val="1BCF2EB8"/>
    <w:rsid w:val="1C0E4489"/>
    <w:rsid w:val="1C2E2361"/>
    <w:rsid w:val="1C332D35"/>
    <w:rsid w:val="1C867017"/>
    <w:rsid w:val="1CED79EF"/>
    <w:rsid w:val="1D2C6AFA"/>
    <w:rsid w:val="1D7074A5"/>
    <w:rsid w:val="1DA32387"/>
    <w:rsid w:val="1DDA1391"/>
    <w:rsid w:val="1DEC4C88"/>
    <w:rsid w:val="1EA91E99"/>
    <w:rsid w:val="1F25223C"/>
    <w:rsid w:val="1F594C11"/>
    <w:rsid w:val="1F644FB2"/>
    <w:rsid w:val="1FA47D24"/>
    <w:rsid w:val="202F5588"/>
    <w:rsid w:val="206D21E8"/>
    <w:rsid w:val="20A56B7B"/>
    <w:rsid w:val="20C609B7"/>
    <w:rsid w:val="2105587C"/>
    <w:rsid w:val="215102DA"/>
    <w:rsid w:val="218716AC"/>
    <w:rsid w:val="21CC1A6F"/>
    <w:rsid w:val="21D958D0"/>
    <w:rsid w:val="21E60B98"/>
    <w:rsid w:val="220412E2"/>
    <w:rsid w:val="22084735"/>
    <w:rsid w:val="22892893"/>
    <w:rsid w:val="22DF0D32"/>
    <w:rsid w:val="231252A9"/>
    <w:rsid w:val="2356463F"/>
    <w:rsid w:val="238169C3"/>
    <w:rsid w:val="23997DD4"/>
    <w:rsid w:val="247B5ABA"/>
    <w:rsid w:val="248825A9"/>
    <w:rsid w:val="249E33C2"/>
    <w:rsid w:val="24AA4690"/>
    <w:rsid w:val="24C779A0"/>
    <w:rsid w:val="25BE3DDC"/>
    <w:rsid w:val="25D52D09"/>
    <w:rsid w:val="25DA26DF"/>
    <w:rsid w:val="261C3625"/>
    <w:rsid w:val="269607C8"/>
    <w:rsid w:val="26CC28E2"/>
    <w:rsid w:val="272C2A1B"/>
    <w:rsid w:val="272E68B3"/>
    <w:rsid w:val="289C56A7"/>
    <w:rsid w:val="2919491C"/>
    <w:rsid w:val="292F5FAC"/>
    <w:rsid w:val="299F4239"/>
    <w:rsid w:val="29AD19AB"/>
    <w:rsid w:val="29D15F4D"/>
    <w:rsid w:val="2A2F7293"/>
    <w:rsid w:val="2A7E2D0B"/>
    <w:rsid w:val="2ABB756A"/>
    <w:rsid w:val="2B20350B"/>
    <w:rsid w:val="2B3478E5"/>
    <w:rsid w:val="2B4D7808"/>
    <w:rsid w:val="2B52483E"/>
    <w:rsid w:val="2BBE7D9C"/>
    <w:rsid w:val="2BD650E5"/>
    <w:rsid w:val="2BD93E65"/>
    <w:rsid w:val="2BE92278"/>
    <w:rsid w:val="2C50176E"/>
    <w:rsid w:val="2CBB197E"/>
    <w:rsid w:val="2DDE635D"/>
    <w:rsid w:val="2E0D5908"/>
    <w:rsid w:val="2E945EE1"/>
    <w:rsid w:val="2EA21ECA"/>
    <w:rsid w:val="2EB25270"/>
    <w:rsid w:val="2EF15F88"/>
    <w:rsid w:val="2EFB2DDE"/>
    <w:rsid w:val="2FD63FD5"/>
    <w:rsid w:val="318E54BB"/>
    <w:rsid w:val="323D5210"/>
    <w:rsid w:val="323F1DD4"/>
    <w:rsid w:val="3318283D"/>
    <w:rsid w:val="332004B1"/>
    <w:rsid w:val="336900F4"/>
    <w:rsid w:val="34953114"/>
    <w:rsid w:val="34F408C4"/>
    <w:rsid w:val="368C64E7"/>
    <w:rsid w:val="36B74CD7"/>
    <w:rsid w:val="36BC248F"/>
    <w:rsid w:val="36C84F37"/>
    <w:rsid w:val="37513066"/>
    <w:rsid w:val="385B5B45"/>
    <w:rsid w:val="38D806EF"/>
    <w:rsid w:val="38F60B75"/>
    <w:rsid w:val="3B8E0D54"/>
    <w:rsid w:val="3BA30C7B"/>
    <w:rsid w:val="3C072164"/>
    <w:rsid w:val="3CA476F9"/>
    <w:rsid w:val="3CD36D7B"/>
    <w:rsid w:val="3D174E09"/>
    <w:rsid w:val="3D72463A"/>
    <w:rsid w:val="3D730CD9"/>
    <w:rsid w:val="3D931098"/>
    <w:rsid w:val="3DF8472A"/>
    <w:rsid w:val="3EDA0F4E"/>
    <w:rsid w:val="3F235C36"/>
    <w:rsid w:val="40012571"/>
    <w:rsid w:val="400402D4"/>
    <w:rsid w:val="403004E7"/>
    <w:rsid w:val="403118EC"/>
    <w:rsid w:val="405A0333"/>
    <w:rsid w:val="406A1B9F"/>
    <w:rsid w:val="4078156A"/>
    <w:rsid w:val="40EE74EB"/>
    <w:rsid w:val="41353E6C"/>
    <w:rsid w:val="41997528"/>
    <w:rsid w:val="41D84E0D"/>
    <w:rsid w:val="41D92F3A"/>
    <w:rsid w:val="420139CB"/>
    <w:rsid w:val="42890FA4"/>
    <w:rsid w:val="42B20A87"/>
    <w:rsid w:val="433E2983"/>
    <w:rsid w:val="43CE4DFB"/>
    <w:rsid w:val="44427364"/>
    <w:rsid w:val="4491722F"/>
    <w:rsid w:val="449A71A0"/>
    <w:rsid w:val="44C275E8"/>
    <w:rsid w:val="45DA54D9"/>
    <w:rsid w:val="46331192"/>
    <w:rsid w:val="46590513"/>
    <w:rsid w:val="469366F0"/>
    <w:rsid w:val="470703F1"/>
    <w:rsid w:val="4727222D"/>
    <w:rsid w:val="47ED2704"/>
    <w:rsid w:val="482E44CB"/>
    <w:rsid w:val="48487E4A"/>
    <w:rsid w:val="48BE1804"/>
    <w:rsid w:val="49750A79"/>
    <w:rsid w:val="499A31F3"/>
    <w:rsid w:val="49E52C6C"/>
    <w:rsid w:val="49EB61D0"/>
    <w:rsid w:val="49F11A3B"/>
    <w:rsid w:val="4AF8265C"/>
    <w:rsid w:val="4B1C213C"/>
    <w:rsid w:val="4C2F5D87"/>
    <w:rsid w:val="4C42604D"/>
    <w:rsid w:val="4CC5031B"/>
    <w:rsid w:val="4D7F028D"/>
    <w:rsid w:val="4E2E7BF1"/>
    <w:rsid w:val="4EA01857"/>
    <w:rsid w:val="4F5F3209"/>
    <w:rsid w:val="4FA06F8C"/>
    <w:rsid w:val="4FB1554D"/>
    <w:rsid w:val="508345A0"/>
    <w:rsid w:val="50F97454"/>
    <w:rsid w:val="51A12BB5"/>
    <w:rsid w:val="52197EEB"/>
    <w:rsid w:val="523772FC"/>
    <w:rsid w:val="529A2765"/>
    <w:rsid w:val="52EC0A99"/>
    <w:rsid w:val="530662C9"/>
    <w:rsid w:val="5330257E"/>
    <w:rsid w:val="534E1882"/>
    <w:rsid w:val="539634CF"/>
    <w:rsid w:val="53D666CD"/>
    <w:rsid w:val="5420121B"/>
    <w:rsid w:val="5433124B"/>
    <w:rsid w:val="54A02FFA"/>
    <w:rsid w:val="54C02032"/>
    <w:rsid w:val="55132DB3"/>
    <w:rsid w:val="553317F7"/>
    <w:rsid w:val="55385CE6"/>
    <w:rsid w:val="554A6150"/>
    <w:rsid w:val="55934C81"/>
    <w:rsid w:val="559D3F76"/>
    <w:rsid w:val="55C226EE"/>
    <w:rsid w:val="567D1318"/>
    <w:rsid w:val="568E658B"/>
    <w:rsid w:val="56CF4BD0"/>
    <w:rsid w:val="578D0910"/>
    <w:rsid w:val="57A42059"/>
    <w:rsid w:val="57CB5467"/>
    <w:rsid w:val="580E73D8"/>
    <w:rsid w:val="58590D94"/>
    <w:rsid w:val="585C2FCB"/>
    <w:rsid w:val="586F74BD"/>
    <w:rsid w:val="58B874B9"/>
    <w:rsid w:val="594B67F9"/>
    <w:rsid w:val="594D3A23"/>
    <w:rsid w:val="59B50378"/>
    <w:rsid w:val="59FE28B9"/>
    <w:rsid w:val="5AC17EA8"/>
    <w:rsid w:val="5AC80643"/>
    <w:rsid w:val="5AEC5DE9"/>
    <w:rsid w:val="5B175A2C"/>
    <w:rsid w:val="5B5646B3"/>
    <w:rsid w:val="5B5D0B89"/>
    <w:rsid w:val="5B6A3EA5"/>
    <w:rsid w:val="5BCF5221"/>
    <w:rsid w:val="5BD10287"/>
    <w:rsid w:val="5CAB1642"/>
    <w:rsid w:val="5CCD1874"/>
    <w:rsid w:val="5CFE5023"/>
    <w:rsid w:val="5D557AA8"/>
    <w:rsid w:val="5D800389"/>
    <w:rsid w:val="5D966A5E"/>
    <w:rsid w:val="5DC5066B"/>
    <w:rsid w:val="5DDE6DB6"/>
    <w:rsid w:val="5DF5491E"/>
    <w:rsid w:val="5EF34D35"/>
    <w:rsid w:val="5F4E49B7"/>
    <w:rsid w:val="5FB15895"/>
    <w:rsid w:val="60B56DB2"/>
    <w:rsid w:val="60B83589"/>
    <w:rsid w:val="60CE3165"/>
    <w:rsid w:val="611F35F4"/>
    <w:rsid w:val="61E451A3"/>
    <w:rsid w:val="62DA2DC0"/>
    <w:rsid w:val="62E55908"/>
    <w:rsid w:val="636C294E"/>
    <w:rsid w:val="63A3261F"/>
    <w:rsid w:val="63E91153"/>
    <w:rsid w:val="64153CF6"/>
    <w:rsid w:val="64197C6B"/>
    <w:rsid w:val="649936CB"/>
    <w:rsid w:val="65157BD5"/>
    <w:rsid w:val="65BD50C5"/>
    <w:rsid w:val="65CC6FA6"/>
    <w:rsid w:val="65DD6AE4"/>
    <w:rsid w:val="66873FB9"/>
    <w:rsid w:val="66B35F0D"/>
    <w:rsid w:val="66EC3633"/>
    <w:rsid w:val="66F57763"/>
    <w:rsid w:val="67287C37"/>
    <w:rsid w:val="67E35144"/>
    <w:rsid w:val="68560F65"/>
    <w:rsid w:val="686808DC"/>
    <w:rsid w:val="68994EF5"/>
    <w:rsid w:val="69437A2F"/>
    <w:rsid w:val="69983468"/>
    <w:rsid w:val="6A1F501D"/>
    <w:rsid w:val="6A8243A2"/>
    <w:rsid w:val="6B184C22"/>
    <w:rsid w:val="6BD34C85"/>
    <w:rsid w:val="6BE13621"/>
    <w:rsid w:val="6BF743B8"/>
    <w:rsid w:val="6C4343E8"/>
    <w:rsid w:val="6CD84FF8"/>
    <w:rsid w:val="6D50351B"/>
    <w:rsid w:val="6DE3137D"/>
    <w:rsid w:val="6E1B1F67"/>
    <w:rsid w:val="6E513426"/>
    <w:rsid w:val="6EE34165"/>
    <w:rsid w:val="6F2A4B11"/>
    <w:rsid w:val="6F7958A6"/>
    <w:rsid w:val="6F7C33C7"/>
    <w:rsid w:val="708A6FEC"/>
    <w:rsid w:val="70D01357"/>
    <w:rsid w:val="712C41E0"/>
    <w:rsid w:val="71AB35BA"/>
    <w:rsid w:val="71ED761D"/>
    <w:rsid w:val="720A5442"/>
    <w:rsid w:val="72520AFC"/>
    <w:rsid w:val="725D79FC"/>
    <w:rsid w:val="726F4473"/>
    <w:rsid w:val="72B454ED"/>
    <w:rsid w:val="731F5037"/>
    <w:rsid w:val="736778BF"/>
    <w:rsid w:val="737E2F09"/>
    <w:rsid w:val="73F85F5D"/>
    <w:rsid w:val="74530929"/>
    <w:rsid w:val="74F5422B"/>
    <w:rsid w:val="75EC20E6"/>
    <w:rsid w:val="7603305C"/>
    <w:rsid w:val="760B7CF7"/>
    <w:rsid w:val="762D236C"/>
    <w:rsid w:val="763B20FD"/>
    <w:rsid w:val="76454AD2"/>
    <w:rsid w:val="77465512"/>
    <w:rsid w:val="777033CA"/>
    <w:rsid w:val="78431A83"/>
    <w:rsid w:val="786F4A90"/>
    <w:rsid w:val="79371C17"/>
    <w:rsid w:val="798B0CC0"/>
    <w:rsid w:val="79C71E00"/>
    <w:rsid w:val="7A513D71"/>
    <w:rsid w:val="7A8A3BEA"/>
    <w:rsid w:val="7AF91B6E"/>
    <w:rsid w:val="7AFF47FF"/>
    <w:rsid w:val="7B4A3CB3"/>
    <w:rsid w:val="7B6D680B"/>
    <w:rsid w:val="7B9B3828"/>
    <w:rsid w:val="7C270AF1"/>
    <w:rsid w:val="7C61152C"/>
    <w:rsid w:val="7C6E7617"/>
    <w:rsid w:val="7CB23DC8"/>
    <w:rsid w:val="7CDA2210"/>
    <w:rsid w:val="7DB1409F"/>
    <w:rsid w:val="7DD05461"/>
    <w:rsid w:val="7E2607A3"/>
    <w:rsid w:val="7E594643"/>
    <w:rsid w:val="7EBB08A0"/>
    <w:rsid w:val="7F00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3">
    <w:name w:val="heading 3"/>
    <w:basedOn w:val="1"/>
    <w:next w:val="1"/>
    <w:link w:val="15"/>
    <w:qFormat/>
    <w:uiPriority w:val="0"/>
    <w:pPr>
      <w:autoSpaceDE w:val="0"/>
      <w:autoSpaceDN w:val="0"/>
      <w:adjustRightInd w:val="0"/>
      <w:spacing w:before="16"/>
      <w:jc w:val="left"/>
      <w:outlineLvl w:val="2"/>
    </w:pPr>
    <w:rPr>
      <w:rFonts w:ascii="仿宋_GB2312" w:eastAsia="仿宋_GB2312"/>
      <w:b/>
      <w:sz w:val="24"/>
      <w:szCs w:val="28"/>
    </w:rPr>
  </w:style>
  <w:style w:type="character" w:default="1" w:styleId="10">
    <w:name w:val="Default Paragraph Font"/>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Date"/>
    <w:basedOn w:val="1"/>
    <w:next w:val="1"/>
    <w:link w:val="17"/>
    <w:qFormat/>
    <w:uiPriority w:val="0"/>
    <w:pPr>
      <w:widowControl/>
    </w:pPr>
    <w:rPr>
      <w:rFonts w:hint="eastAsia" w:ascii="仿宋_GB2312" w:hAnsi="宋体" w:eastAsia="仿宋_GB2312"/>
      <w:kern w:val="0"/>
      <w:sz w:val="28"/>
      <w:szCs w:val="28"/>
    </w:rPr>
  </w:style>
  <w:style w:type="paragraph" w:styleId="5">
    <w:name w:val="Balloon Text"/>
    <w:basedOn w:val="1"/>
    <w:link w:val="22"/>
    <w:autoRedefine/>
    <w:semiHidden/>
    <w:unhideWhenUsed/>
    <w:qFormat/>
    <w:uiPriority w:val="99"/>
    <w:rPr>
      <w:sz w:val="18"/>
      <w:szCs w:val="18"/>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character" w:styleId="11">
    <w:name w:val="page number"/>
    <w:basedOn w:val="10"/>
    <w:autoRedefine/>
    <w:qFormat/>
    <w:uiPriority w:val="0"/>
  </w:style>
  <w:style w:type="character" w:styleId="12">
    <w:name w:val="Hyperlink"/>
    <w:autoRedefine/>
    <w:qFormat/>
    <w:uiPriority w:val="99"/>
    <w:rPr>
      <w:color w:val="0000FF"/>
      <w:u w:val="single"/>
    </w:rPr>
  </w:style>
  <w:style w:type="character" w:customStyle="1" w:styleId="13">
    <w:name w:val="标题 1 字符"/>
    <w:basedOn w:val="10"/>
    <w:link w:val="2"/>
    <w:qFormat/>
    <w:uiPriority w:val="0"/>
    <w:rPr>
      <w:rFonts w:ascii="Times New Roman" w:hAnsi="Times New Roman" w:eastAsia="宋体" w:cs="Times New Roman"/>
      <w:b/>
      <w:bCs/>
      <w:kern w:val="44"/>
      <w:sz w:val="44"/>
      <w:szCs w:val="44"/>
    </w:rPr>
  </w:style>
  <w:style w:type="character" w:customStyle="1" w:styleId="14">
    <w:name w:val="标题 3 字符"/>
    <w:basedOn w:val="10"/>
    <w:semiHidden/>
    <w:qFormat/>
    <w:uiPriority w:val="9"/>
    <w:rPr>
      <w:rFonts w:ascii="Times New Roman" w:hAnsi="Times New Roman" w:eastAsia="宋体" w:cs="Times New Roman"/>
      <w:b/>
      <w:bCs/>
      <w:sz w:val="32"/>
      <w:szCs w:val="32"/>
    </w:rPr>
  </w:style>
  <w:style w:type="character" w:customStyle="1" w:styleId="15">
    <w:name w:val="标题 3 字符1"/>
    <w:link w:val="3"/>
    <w:qFormat/>
    <w:uiPriority w:val="0"/>
    <w:rPr>
      <w:rFonts w:ascii="仿宋_GB2312" w:hAnsi="Times New Roman" w:eastAsia="仿宋_GB2312" w:cs="Times New Roman"/>
      <w:b/>
      <w:sz w:val="24"/>
      <w:szCs w:val="28"/>
    </w:rPr>
  </w:style>
  <w:style w:type="character" w:customStyle="1" w:styleId="16">
    <w:name w:val="页脚 字符"/>
    <w:basedOn w:val="10"/>
    <w:link w:val="6"/>
    <w:qFormat/>
    <w:uiPriority w:val="0"/>
    <w:rPr>
      <w:rFonts w:ascii="Times New Roman" w:hAnsi="Times New Roman" w:eastAsia="宋体" w:cs="Times New Roman"/>
      <w:sz w:val="18"/>
      <w:szCs w:val="18"/>
    </w:rPr>
  </w:style>
  <w:style w:type="character" w:customStyle="1" w:styleId="17">
    <w:name w:val="日期 字符"/>
    <w:basedOn w:val="10"/>
    <w:link w:val="4"/>
    <w:qFormat/>
    <w:uiPriority w:val="0"/>
    <w:rPr>
      <w:rFonts w:ascii="仿宋_GB2312" w:hAnsi="宋体" w:eastAsia="仿宋_GB2312" w:cs="Times New Roman"/>
      <w:kern w:val="0"/>
      <w:sz w:val="28"/>
      <w:szCs w:val="28"/>
    </w:rPr>
  </w:style>
  <w:style w:type="paragraph" w:customStyle="1" w:styleId="18">
    <w:name w:val="_Style 14"/>
    <w:basedOn w:val="1"/>
    <w:next w:val="1"/>
    <w:qFormat/>
    <w:uiPriority w:val="39"/>
    <w:pPr>
      <w:tabs>
        <w:tab w:val="right" w:leader="dot" w:pos="8296"/>
      </w:tabs>
      <w:jc w:val="center"/>
    </w:pPr>
    <w:rPr>
      <w:rFonts w:ascii="仿宋_GB2312" w:eastAsia="仿宋_GB2312"/>
      <w:sz w:val="28"/>
      <w:szCs w:val="28"/>
    </w:rPr>
  </w:style>
  <w:style w:type="character" w:customStyle="1" w:styleId="19">
    <w:name w:val="页眉 字符"/>
    <w:basedOn w:val="10"/>
    <w:link w:val="7"/>
    <w:qFormat/>
    <w:uiPriority w:val="0"/>
    <w:rPr>
      <w:rFonts w:ascii="Times New Roman" w:hAnsi="Times New Roman" w:eastAsia="宋体" w:cs="Times New Roman"/>
      <w:sz w:val="18"/>
      <w:szCs w:val="18"/>
    </w:rPr>
  </w:style>
  <w:style w:type="paragraph" w:customStyle="1" w:styleId="20">
    <w:name w:val="Char Char Char Char"/>
    <w:basedOn w:val="1"/>
    <w:qFormat/>
    <w:uiPriority w:val="0"/>
    <w:pPr>
      <w:jc w:val="center"/>
    </w:pPr>
    <w:rPr>
      <w:rFonts w:ascii="仿宋_GB2312" w:eastAsia="仿宋_GB2312"/>
      <w:b/>
      <w:sz w:val="32"/>
      <w:szCs w:val="32"/>
    </w:rPr>
  </w:style>
  <w:style w:type="paragraph" w:customStyle="1" w:styleId="21">
    <w:name w:val="样式 样式 样式 宋体 小四 左 + 左侧:  0 厘米 悬挂缩进: 2 字符 + 左侧:  0 厘米"/>
    <w:basedOn w:val="1"/>
    <w:qFormat/>
    <w:uiPriority w:val="0"/>
    <w:pPr>
      <w:spacing w:line="360" w:lineRule="auto"/>
    </w:pPr>
    <w:rPr>
      <w:rFonts w:ascii="宋体" w:hAnsi="宋体"/>
      <w:sz w:val="24"/>
    </w:rPr>
  </w:style>
  <w:style w:type="character" w:customStyle="1" w:styleId="22">
    <w:name w:val="批注框文本 字符"/>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8043</Words>
  <Characters>8414</Characters>
  <Lines>60</Lines>
  <Paragraphs>17</Paragraphs>
  <TotalTime>112</TotalTime>
  <ScaleCrop>false</ScaleCrop>
  <LinksUpToDate>false</LinksUpToDate>
  <CharactersWithSpaces>8932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2019-11-08T03:36:00Z</dcterms:created>
  <dc:creator>Administrator</dc:creator>
  <cp:lastModifiedBy>Administrator</cp:lastModifiedBy>
  <cp:lastPrinted>2024-05-24T03:24:00Z</cp:lastPrinted>
  <dcterms:modified xsi:type="dcterms:W3CDTF">2024-05-27T03:30:02Z</dcterms:modified>
  <dc:title>律师库入库比选文件_x000d_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A518246B5A004D2A968B8CEA6B6E518D_13</vt:lpwstr>
  </property>
</Properties>
</file>